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3FA7D" w14:textId="13EC0AA6" w:rsidR="00900088" w:rsidRDefault="00900088" w:rsidP="00900088">
      <w:pPr>
        <w:tabs>
          <w:tab w:val="right" w:pos="9639"/>
        </w:tabs>
        <w:overflowPunct/>
        <w:autoSpaceDE/>
        <w:adjustRightInd/>
        <w:spacing w:after="0"/>
        <w:rPr>
          <w:rFonts w:ascii="Arial" w:hAnsi="Arial"/>
          <w:b/>
          <w:i/>
          <w:noProof/>
          <w:sz w:val="28"/>
          <w:lang w:eastAsia="en-US"/>
        </w:rPr>
      </w:pPr>
      <w:bookmarkStart w:id="0" w:name="_CR8_2_9"/>
      <w:bookmarkStart w:id="1" w:name="_CR9_2_44"/>
      <w:bookmarkStart w:id="2" w:name="page1"/>
      <w:bookmarkStart w:id="3" w:name="_Toc12750875"/>
      <w:bookmarkStart w:id="4" w:name="_Toc29382239"/>
      <w:bookmarkStart w:id="5" w:name="_Toc37093356"/>
      <w:bookmarkStart w:id="6" w:name="_Toc37238632"/>
      <w:bookmarkStart w:id="7" w:name="_Toc37238746"/>
      <w:bookmarkStart w:id="8" w:name="_Toc46488641"/>
      <w:bookmarkStart w:id="9" w:name="_Toc52574062"/>
      <w:bookmarkStart w:id="10" w:name="_Toc52574148"/>
      <w:bookmarkStart w:id="11" w:name="_Toc210945398"/>
      <w:bookmarkEnd w:id="0"/>
      <w:bookmarkEnd w:id="1"/>
      <w:r>
        <w:rPr>
          <w:rFonts w:ascii="Arial" w:hAnsi="Arial"/>
          <w:b/>
          <w:noProof/>
          <w:sz w:val="24"/>
          <w:lang w:eastAsia="en-US"/>
        </w:rPr>
        <w:t>3GPP TSG-RAN WG2 Meeting #132</w:t>
      </w:r>
      <w:r>
        <w:rPr>
          <w:rFonts w:ascii="Arial" w:hAnsi="Arial"/>
          <w:b/>
          <w:i/>
          <w:noProof/>
          <w:sz w:val="28"/>
          <w:lang w:eastAsia="en-US"/>
        </w:rPr>
        <w:tab/>
      </w:r>
      <w:r w:rsidRPr="00264E61">
        <w:rPr>
          <w:rFonts w:ascii="Arial" w:hAnsi="Arial"/>
          <w:b/>
          <w:i/>
          <w:noProof/>
          <w:sz w:val="28"/>
          <w:lang w:eastAsia="en-US"/>
        </w:rPr>
        <w:t>R2-250</w:t>
      </w:r>
      <w:r w:rsidR="00F9715A">
        <w:rPr>
          <w:rFonts w:ascii="Arial" w:hAnsi="Arial"/>
          <w:b/>
          <w:i/>
          <w:noProof/>
          <w:sz w:val="28"/>
          <w:lang w:eastAsia="en-US"/>
        </w:rPr>
        <w:t>8690</w:t>
      </w:r>
    </w:p>
    <w:p w14:paraId="78AD3EA3" w14:textId="77777777" w:rsidR="00900088" w:rsidRDefault="00900088" w:rsidP="00900088">
      <w:pPr>
        <w:overflowPunct/>
        <w:autoSpaceDE/>
        <w:adjustRightInd/>
        <w:spacing w:after="120"/>
        <w:outlineLvl w:val="0"/>
        <w:rPr>
          <w:rFonts w:ascii="Arial" w:hAnsi="Arial"/>
          <w:b/>
          <w:noProof/>
          <w:sz w:val="24"/>
          <w:lang w:eastAsia="en-US"/>
        </w:rPr>
      </w:pPr>
      <w:r>
        <w:fldChar w:fldCharType="begin"/>
      </w:r>
      <w:r>
        <w:rPr>
          <w:rFonts w:ascii="Arial" w:hAnsi="Arial"/>
          <w:lang w:eastAsia="en-US"/>
        </w:rPr>
        <w:instrText xml:space="preserve"> DOCPROPERTY  Location  \* MERGEFORMAT </w:instrText>
      </w:r>
      <w:r>
        <w:fldChar w:fldCharType="separate"/>
      </w:r>
      <w:r>
        <w:rPr>
          <w:rFonts w:ascii="Arial" w:hAnsi="Arial" w:cs="Arial"/>
          <w:color w:val="000000"/>
          <w:sz w:val="16"/>
          <w:szCs w:val="16"/>
        </w:rPr>
        <w:t xml:space="preserve"> </w:t>
      </w:r>
      <w:r>
        <w:rPr>
          <w:rFonts w:ascii="Arial" w:hAnsi="Arial"/>
          <w:b/>
          <w:noProof/>
          <w:sz w:val="24"/>
          <w:lang w:eastAsia="en-US"/>
        </w:rPr>
        <w:t>Dallas, USA, 17</w:t>
      </w:r>
      <w:r w:rsidRPr="00A45EDE">
        <w:rPr>
          <w:rFonts w:ascii="Arial" w:hAnsi="Arial"/>
          <w:b/>
          <w:noProof/>
          <w:sz w:val="24"/>
          <w:vertAlign w:val="superscript"/>
          <w:lang w:eastAsia="en-US"/>
        </w:rPr>
        <w:t>th</w:t>
      </w:r>
      <w:r>
        <w:rPr>
          <w:rFonts w:ascii="Arial" w:hAnsi="Arial"/>
          <w:b/>
          <w:noProof/>
          <w:sz w:val="24"/>
          <w:lang w:eastAsia="en-US"/>
        </w:rPr>
        <w:t xml:space="preserve"> – 21</w:t>
      </w:r>
      <w:r w:rsidRPr="00F159C3">
        <w:rPr>
          <w:rFonts w:ascii="Arial" w:hAnsi="Arial"/>
          <w:b/>
          <w:noProof/>
          <w:sz w:val="24"/>
          <w:vertAlign w:val="superscript"/>
          <w:lang w:eastAsia="en-US"/>
        </w:rPr>
        <w:t>st</w:t>
      </w:r>
      <w:r>
        <w:rPr>
          <w:rFonts w:ascii="Arial" w:hAnsi="Arial"/>
          <w:b/>
          <w:noProof/>
          <w:sz w:val="24"/>
          <w:lang w:eastAsia="en-US"/>
        </w:rPr>
        <w:t xml:space="preserve"> Nov, 2025</w:t>
      </w:r>
      <w: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00088" w14:paraId="6AE0AD62" w14:textId="77777777" w:rsidTr="007E3E82">
        <w:tc>
          <w:tcPr>
            <w:tcW w:w="9641" w:type="dxa"/>
            <w:gridSpan w:val="9"/>
            <w:tcBorders>
              <w:top w:val="single" w:sz="4" w:space="0" w:color="auto"/>
              <w:left w:val="single" w:sz="4" w:space="0" w:color="auto"/>
              <w:bottom w:val="nil"/>
              <w:right w:val="single" w:sz="4" w:space="0" w:color="auto"/>
            </w:tcBorders>
            <w:hideMark/>
          </w:tcPr>
          <w:p w14:paraId="2948DA05" w14:textId="77777777" w:rsidR="00900088" w:rsidRDefault="00900088" w:rsidP="007E3E82">
            <w:pPr>
              <w:overflowPunct/>
              <w:autoSpaceDE/>
              <w:adjustRightInd/>
              <w:spacing w:after="0"/>
              <w:jc w:val="right"/>
              <w:rPr>
                <w:rFonts w:ascii="Arial" w:hAnsi="Arial"/>
                <w:i/>
                <w:noProof/>
                <w:lang w:eastAsia="en-US"/>
              </w:rPr>
            </w:pPr>
            <w:r>
              <w:rPr>
                <w:rFonts w:ascii="Arial" w:hAnsi="Arial"/>
                <w:i/>
                <w:noProof/>
                <w:sz w:val="14"/>
                <w:lang w:eastAsia="en-US"/>
              </w:rPr>
              <w:t>CR-Form-v12.3</w:t>
            </w:r>
          </w:p>
        </w:tc>
      </w:tr>
      <w:tr w:rsidR="00900088" w14:paraId="69E8601A" w14:textId="77777777" w:rsidTr="007E3E82">
        <w:tc>
          <w:tcPr>
            <w:tcW w:w="9641" w:type="dxa"/>
            <w:gridSpan w:val="9"/>
            <w:tcBorders>
              <w:top w:val="nil"/>
              <w:left w:val="single" w:sz="4" w:space="0" w:color="auto"/>
              <w:bottom w:val="nil"/>
              <w:right w:val="single" w:sz="4" w:space="0" w:color="auto"/>
            </w:tcBorders>
            <w:hideMark/>
          </w:tcPr>
          <w:p w14:paraId="486871F3" w14:textId="77777777" w:rsidR="00900088" w:rsidRDefault="00900088" w:rsidP="007E3E82">
            <w:pPr>
              <w:overflowPunct/>
              <w:autoSpaceDE/>
              <w:adjustRightInd/>
              <w:spacing w:after="0"/>
              <w:jc w:val="center"/>
              <w:rPr>
                <w:rFonts w:ascii="Arial" w:hAnsi="Arial"/>
                <w:noProof/>
                <w:lang w:eastAsia="en-US"/>
              </w:rPr>
            </w:pPr>
            <w:r>
              <w:rPr>
                <w:rFonts w:ascii="Arial" w:hAnsi="Arial"/>
                <w:b/>
                <w:noProof/>
                <w:sz w:val="32"/>
                <w:lang w:eastAsia="en-US"/>
              </w:rPr>
              <w:t>CHANGE REQUEST</w:t>
            </w:r>
          </w:p>
        </w:tc>
      </w:tr>
      <w:tr w:rsidR="00900088" w14:paraId="43841D90" w14:textId="77777777" w:rsidTr="007E3E82">
        <w:tc>
          <w:tcPr>
            <w:tcW w:w="9641" w:type="dxa"/>
            <w:gridSpan w:val="9"/>
            <w:tcBorders>
              <w:top w:val="nil"/>
              <w:left w:val="single" w:sz="4" w:space="0" w:color="auto"/>
              <w:bottom w:val="nil"/>
              <w:right w:val="single" w:sz="4" w:space="0" w:color="auto"/>
            </w:tcBorders>
          </w:tcPr>
          <w:p w14:paraId="12BBA3B5" w14:textId="77777777" w:rsidR="00900088" w:rsidRDefault="00900088" w:rsidP="007E3E82">
            <w:pPr>
              <w:overflowPunct/>
              <w:autoSpaceDE/>
              <w:adjustRightInd/>
              <w:spacing w:after="0"/>
              <w:rPr>
                <w:rFonts w:ascii="Arial" w:hAnsi="Arial"/>
                <w:noProof/>
                <w:sz w:val="8"/>
                <w:szCs w:val="8"/>
                <w:lang w:eastAsia="en-US"/>
              </w:rPr>
            </w:pPr>
          </w:p>
        </w:tc>
      </w:tr>
      <w:tr w:rsidR="00900088" w14:paraId="01D60568" w14:textId="77777777" w:rsidTr="007E3E82">
        <w:tc>
          <w:tcPr>
            <w:tcW w:w="142" w:type="dxa"/>
            <w:tcBorders>
              <w:top w:val="nil"/>
              <w:left w:val="single" w:sz="4" w:space="0" w:color="auto"/>
              <w:bottom w:val="nil"/>
              <w:right w:val="nil"/>
            </w:tcBorders>
          </w:tcPr>
          <w:p w14:paraId="3E6EE9BD" w14:textId="77777777" w:rsidR="00900088" w:rsidRDefault="00900088" w:rsidP="007E3E82">
            <w:pPr>
              <w:overflowPunct/>
              <w:autoSpaceDE/>
              <w:adjustRightInd/>
              <w:spacing w:after="0"/>
              <w:jc w:val="right"/>
              <w:rPr>
                <w:rFonts w:ascii="Arial" w:hAnsi="Arial"/>
                <w:noProof/>
                <w:lang w:eastAsia="en-US"/>
              </w:rPr>
            </w:pPr>
          </w:p>
        </w:tc>
        <w:tc>
          <w:tcPr>
            <w:tcW w:w="1559" w:type="dxa"/>
            <w:shd w:val="pct30" w:color="FFFF00" w:fill="auto"/>
            <w:hideMark/>
          </w:tcPr>
          <w:p w14:paraId="4009DBFD" w14:textId="77777777" w:rsidR="00900088" w:rsidRDefault="00900088" w:rsidP="007E3E82">
            <w:pPr>
              <w:overflowPunct/>
              <w:autoSpaceDE/>
              <w:adjustRightInd/>
              <w:spacing w:after="0"/>
              <w:jc w:val="right"/>
              <w:rPr>
                <w:rFonts w:ascii="Arial" w:hAnsi="Arial"/>
                <w:b/>
                <w:noProof/>
                <w:sz w:val="28"/>
                <w:lang w:eastAsia="en-US"/>
              </w:rPr>
            </w:pPr>
            <w:r>
              <w:fldChar w:fldCharType="begin"/>
            </w:r>
            <w:r>
              <w:rPr>
                <w:rFonts w:ascii="Arial" w:hAnsi="Arial"/>
                <w:lang w:eastAsia="en-US"/>
              </w:rPr>
              <w:instrText xml:space="preserve"> DOCPROPERTY  Spec#  \* MERGEFORMAT </w:instrText>
            </w:r>
            <w:r>
              <w:fldChar w:fldCharType="separate"/>
            </w:r>
            <w:r>
              <w:rPr>
                <w:rFonts w:ascii="Arial" w:hAnsi="Arial"/>
                <w:b/>
                <w:noProof/>
                <w:sz w:val="28"/>
                <w:lang w:eastAsia="en-US"/>
              </w:rPr>
              <w:t>38.306</w:t>
            </w:r>
            <w:r>
              <w:fldChar w:fldCharType="end"/>
            </w:r>
          </w:p>
        </w:tc>
        <w:tc>
          <w:tcPr>
            <w:tcW w:w="709" w:type="dxa"/>
            <w:hideMark/>
          </w:tcPr>
          <w:p w14:paraId="55495B11" w14:textId="77777777" w:rsidR="00900088" w:rsidRDefault="00900088" w:rsidP="007E3E82">
            <w:pPr>
              <w:overflowPunct/>
              <w:autoSpaceDE/>
              <w:adjustRightInd/>
              <w:spacing w:after="0"/>
              <w:jc w:val="center"/>
              <w:rPr>
                <w:rFonts w:ascii="Arial" w:hAnsi="Arial"/>
                <w:noProof/>
                <w:lang w:eastAsia="en-US"/>
              </w:rPr>
            </w:pPr>
            <w:r>
              <w:rPr>
                <w:rFonts w:ascii="Arial" w:hAnsi="Arial"/>
                <w:b/>
                <w:noProof/>
                <w:sz w:val="28"/>
                <w:lang w:eastAsia="en-US"/>
              </w:rPr>
              <w:t>CR</w:t>
            </w:r>
          </w:p>
        </w:tc>
        <w:tc>
          <w:tcPr>
            <w:tcW w:w="1276" w:type="dxa"/>
            <w:shd w:val="pct30" w:color="FFFF00" w:fill="auto"/>
            <w:hideMark/>
          </w:tcPr>
          <w:p w14:paraId="7A377310" w14:textId="258659BB" w:rsidR="00900088" w:rsidRDefault="00F9715A" w:rsidP="007E3E82">
            <w:pPr>
              <w:overflowPunct/>
              <w:autoSpaceDE/>
              <w:adjustRightInd/>
              <w:spacing w:after="0"/>
              <w:jc w:val="center"/>
              <w:rPr>
                <w:rFonts w:ascii="Arial" w:hAnsi="Arial"/>
                <w:b/>
                <w:bCs/>
                <w:noProof/>
                <w:sz w:val="28"/>
                <w:szCs w:val="28"/>
                <w:lang w:eastAsia="en-US"/>
              </w:rPr>
            </w:pPr>
            <w:r>
              <w:rPr>
                <w:rFonts w:ascii="Arial" w:hAnsi="Arial"/>
                <w:b/>
                <w:bCs/>
                <w:noProof/>
                <w:sz w:val="28"/>
                <w:szCs w:val="28"/>
                <w:lang w:eastAsia="en-US"/>
              </w:rPr>
              <w:t>1383</w:t>
            </w:r>
          </w:p>
        </w:tc>
        <w:tc>
          <w:tcPr>
            <w:tcW w:w="709" w:type="dxa"/>
            <w:hideMark/>
          </w:tcPr>
          <w:p w14:paraId="3C462F7D" w14:textId="77777777" w:rsidR="00900088" w:rsidRDefault="00900088" w:rsidP="007E3E82">
            <w:pPr>
              <w:tabs>
                <w:tab w:val="right" w:pos="625"/>
              </w:tabs>
              <w:overflowPunct/>
              <w:autoSpaceDE/>
              <w:adjustRightInd/>
              <w:spacing w:after="0"/>
              <w:jc w:val="center"/>
              <w:rPr>
                <w:rFonts w:ascii="Arial" w:hAnsi="Arial"/>
                <w:noProof/>
                <w:lang w:eastAsia="en-US"/>
              </w:rPr>
            </w:pPr>
            <w:r>
              <w:rPr>
                <w:rFonts w:ascii="Arial" w:hAnsi="Arial"/>
                <w:b/>
                <w:bCs/>
                <w:noProof/>
                <w:sz w:val="28"/>
                <w:lang w:eastAsia="en-US"/>
              </w:rPr>
              <w:t>rev</w:t>
            </w:r>
          </w:p>
        </w:tc>
        <w:tc>
          <w:tcPr>
            <w:tcW w:w="992" w:type="dxa"/>
            <w:shd w:val="pct30" w:color="FFFF00" w:fill="auto"/>
            <w:hideMark/>
          </w:tcPr>
          <w:p w14:paraId="6B989FDB" w14:textId="77777777" w:rsidR="00900088" w:rsidRDefault="00900088" w:rsidP="007E3E82">
            <w:pPr>
              <w:overflowPunct/>
              <w:autoSpaceDE/>
              <w:adjustRightInd/>
              <w:spacing w:after="0"/>
              <w:jc w:val="center"/>
              <w:rPr>
                <w:rFonts w:ascii="Arial" w:hAnsi="Arial"/>
                <w:b/>
                <w:noProof/>
                <w:lang w:eastAsia="en-US"/>
              </w:rPr>
            </w:pPr>
            <w:r>
              <w:rPr>
                <w:rFonts w:ascii="Arial" w:hAnsi="Arial"/>
                <w:b/>
                <w:noProof/>
                <w:sz w:val="28"/>
                <w:lang w:eastAsia="en-US"/>
              </w:rPr>
              <w:t>-</w:t>
            </w:r>
          </w:p>
        </w:tc>
        <w:tc>
          <w:tcPr>
            <w:tcW w:w="2410" w:type="dxa"/>
            <w:hideMark/>
          </w:tcPr>
          <w:p w14:paraId="59397F68" w14:textId="77777777" w:rsidR="00900088" w:rsidRDefault="00900088" w:rsidP="007E3E82">
            <w:pPr>
              <w:tabs>
                <w:tab w:val="right" w:pos="1825"/>
              </w:tabs>
              <w:overflowPunct/>
              <w:autoSpaceDE/>
              <w:adjustRightInd/>
              <w:spacing w:after="0"/>
              <w:jc w:val="center"/>
              <w:rPr>
                <w:rFonts w:ascii="Arial" w:hAnsi="Arial"/>
                <w:noProof/>
                <w:lang w:eastAsia="en-US"/>
              </w:rPr>
            </w:pPr>
            <w:r>
              <w:rPr>
                <w:rFonts w:ascii="Arial" w:hAnsi="Arial"/>
                <w:b/>
                <w:noProof/>
                <w:sz w:val="28"/>
                <w:szCs w:val="28"/>
                <w:lang w:eastAsia="en-US"/>
              </w:rPr>
              <w:t>Current version:</w:t>
            </w:r>
          </w:p>
        </w:tc>
        <w:tc>
          <w:tcPr>
            <w:tcW w:w="1701" w:type="dxa"/>
            <w:shd w:val="pct30" w:color="FFFF00" w:fill="auto"/>
            <w:hideMark/>
          </w:tcPr>
          <w:p w14:paraId="0DD99386" w14:textId="26FFCDD7" w:rsidR="00900088" w:rsidRDefault="00900088" w:rsidP="007E3E82">
            <w:pPr>
              <w:overflowPunct/>
              <w:autoSpaceDE/>
              <w:adjustRightInd/>
              <w:spacing w:after="0"/>
              <w:jc w:val="center"/>
              <w:rPr>
                <w:rFonts w:ascii="Arial" w:hAnsi="Arial"/>
                <w:noProof/>
                <w:sz w:val="28"/>
                <w:lang w:eastAsia="en-US"/>
              </w:rPr>
            </w:pPr>
            <w:r>
              <w:fldChar w:fldCharType="begin"/>
            </w:r>
            <w:r>
              <w:rPr>
                <w:rFonts w:ascii="Arial" w:hAnsi="Arial"/>
                <w:lang w:eastAsia="en-US"/>
              </w:rPr>
              <w:instrText xml:space="preserve"> DOCPROPERTY  Version  \* MERGEFORMAT </w:instrText>
            </w:r>
            <w:r>
              <w:fldChar w:fldCharType="separate"/>
            </w:r>
            <w:r>
              <w:rPr>
                <w:rFonts w:ascii="Arial" w:hAnsi="Arial"/>
                <w:b/>
                <w:noProof/>
                <w:sz w:val="28"/>
                <w:lang w:eastAsia="en-US"/>
              </w:rPr>
              <w:t>17.14.0</w:t>
            </w:r>
            <w:r>
              <w:fldChar w:fldCharType="end"/>
            </w:r>
          </w:p>
        </w:tc>
        <w:tc>
          <w:tcPr>
            <w:tcW w:w="143" w:type="dxa"/>
            <w:tcBorders>
              <w:top w:val="nil"/>
              <w:left w:val="nil"/>
              <w:bottom w:val="nil"/>
              <w:right w:val="single" w:sz="4" w:space="0" w:color="auto"/>
            </w:tcBorders>
          </w:tcPr>
          <w:p w14:paraId="6EFD2DE1" w14:textId="77777777" w:rsidR="00900088" w:rsidRDefault="00900088" w:rsidP="007E3E82">
            <w:pPr>
              <w:overflowPunct/>
              <w:autoSpaceDE/>
              <w:adjustRightInd/>
              <w:spacing w:after="0"/>
              <w:rPr>
                <w:rFonts w:ascii="Arial" w:hAnsi="Arial"/>
                <w:noProof/>
                <w:lang w:eastAsia="en-US"/>
              </w:rPr>
            </w:pPr>
          </w:p>
        </w:tc>
      </w:tr>
      <w:tr w:rsidR="00900088" w14:paraId="53DFF3CE" w14:textId="77777777" w:rsidTr="007E3E82">
        <w:tc>
          <w:tcPr>
            <w:tcW w:w="9641" w:type="dxa"/>
            <w:gridSpan w:val="9"/>
            <w:tcBorders>
              <w:top w:val="nil"/>
              <w:left w:val="single" w:sz="4" w:space="0" w:color="auto"/>
              <w:bottom w:val="nil"/>
              <w:right w:val="single" w:sz="4" w:space="0" w:color="auto"/>
            </w:tcBorders>
          </w:tcPr>
          <w:p w14:paraId="0A9A1338" w14:textId="77777777" w:rsidR="00900088" w:rsidRDefault="00900088" w:rsidP="007E3E82">
            <w:pPr>
              <w:overflowPunct/>
              <w:autoSpaceDE/>
              <w:adjustRightInd/>
              <w:spacing w:after="0"/>
              <w:rPr>
                <w:rFonts w:ascii="Arial" w:hAnsi="Arial"/>
                <w:noProof/>
                <w:lang w:eastAsia="en-US"/>
              </w:rPr>
            </w:pPr>
          </w:p>
        </w:tc>
      </w:tr>
      <w:tr w:rsidR="00900088" w14:paraId="7985F81C" w14:textId="77777777" w:rsidTr="007E3E82">
        <w:tc>
          <w:tcPr>
            <w:tcW w:w="9641" w:type="dxa"/>
            <w:gridSpan w:val="9"/>
            <w:tcBorders>
              <w:top w:val="single" w:sz="4" w:space="0" w:color="auto"/>
              <w:left w:val="nil"/>
              <w:bottom w:val="nil"/>
              <w:right w:val="nil"/>
            </w:tcBorders>
            <w:hideMark/>
          </w:tcPr>
          <w:p w14:paraId="519919F7" w14:textId="77777777" w:rsidR="00900088" w:rsidRDefault="00900088" w:rsidP="007E3E82">
            <w:pPr>
              <w:overflowPunct/>
              <w:autoSpaceDE/>
              <w:adjustRightInd/>
              <w:spacing w:after="0"/>
              <w:jc w:val="center"/>
              <w:rPr>
                <w:rFonts w:ascii="Arial" w:hAnsi="Arial" w:cs="Arial"/>
                <w:i/>
                <w:noProof/>
                <w:lang w:eastAsia="en-US"/>
              </w:rPr>
            </w:pPr>
            <w:r>
              <w:rPr>
                <w:rFonts w:ascii="Arial" w:hAnsi="Arial" w:cs="Arial"/>
                <w:i/>
                <w:noProof/>
                <w:lang w:eastAsia="en-US"/>
              </w:rPr>
              <w:t xml:space="preserve">For </w:t>
            </w:r>
            <w:hyperlink r:id="rId13" w:anchor="_blank" w:history="1">
              <w:r>
                <w:rPr>
                  <w:rStyle w:val="Hyperlink"/>
                  <w:rFonts w:ascii="Arial" w:hAnsi="Arial" w:cs="Arial"/>
                  <w:b/>
                  <w:i/>
                  <w:noProof/>
                  <w:color w:val="FF0000"/>
                  <w:lang w:eastAsia="en-US"/>
                </w:rPr>
                <w:t>HE</w:t>
              </w:r>
              <w:bookmarkStart w:id="12" w:name="_Hlt497126619"/>
              <w:r>
                <w:rPr>
                  <w:rStyle w:val="Hyperlink"/>
                  <w:rFonts w:ascii="Arial" w:hAnsi="Arial" w:cs="Arial"/>
                  <w:b/>
                  <w:i/>
                  <w:noProof/>
                  <w:color w:val="FF0000"/>
                  <w:lang w:eastAsia="en-US"/>
                </w:rPr>
                <w:t>L</w:t>
              </w:r>
              <w:bookmarkEnd w:id="12"/>
              <w:r>
                <w:rPr>
                  <w:rStyle w:val="Hyperlink"/>
                  <w:rFonts w:ascii="Arial" w:hAnsi="Arial" w:cs="Arial"/>
                  <w:b/>
                  <w:i/>
                  <w:noProof/>
                  <w:color w:val="FF0000"/>
                  <w:lang w:eastAsia="en-US"/>
                </w:rPr>
                <w:t>P</w:t>
              </w:r>
            </w:hyperlink>
            <w:r>
              <w:rPr>
                <w:rFonts w:ascii="Arial" w:hAnsi="Arial" w:cs="Arial"/>
                <w:b/>
                <w:i/>
                <w:noProof/>
                <w:color w:val="FF0000"/>
                <w:lang w:eastAsia="en-US"/>
              </w:rPr>
              <w:t xml:space="preserve"> </w:t>
            </w:r>
            <w:r>
              <w:rPr>
                <w:rFonts w:ascii="Arial" w:hAnsi="Arial" w:cs="Arial"/>
                <w:i/>
                <w:noProof/>
                <w:lang w:eastAsia="en-US"/>
              </w:rPr>
              <w:t xml:space="preserve">on using this form: comprehensive instructions can be found at </w:t>
            </w:r>
            <w:r>
              <w:rPr>
                <w:rFonts w:ascii="Arial" w:hAnsi="Arial" w:cs="Arial"/>
                <w:i/>
                <w:noProof/>
                <w:lang w:eastAsia="en-US"/>
              </w:rPr>
              <w:br/>
            </w:r>
            <w:hyperlink r:id="rId14" w:history="1">
              <w:r>
                <w:rPr>
                  <w:rStyle w:val="Hyperlink"/>
                  <w:rFonts w:ascii="Arial" w:hAnsi="Arial" w:cs="Arial"/>
                  <w:i/>
                  <w:noProof/>
                  <w:lang w:eastAsia="en-US"/>
                </w:rPr>
                <w:t>http://www.3gpp.org/Change-Requests</w:t>
              </w:r>
            </w:hyperlink>
            <w:r>
              <w:rPr>
                <w:rFonts w:ascii="Arial" w:hAnsi="Arial" w:cs="Arial"/>
                <w:i/>
                <w:noProof/>
                <w:lang w:eastAsia="en-US"/>
              </w:rPr>
              <w:t>.</w:t>
            </w:r>
          </w:p>
        </w:tc>
      </w:tr>
      <w:tr w:rsidR="00900088" w14:paraId="595E676A" w14:textId="77777777" w:rsidTr="007E3E82">
        <w:tc>
          <w:tcPr>
            <w:tcW w:w="9641" w:type="dxa"/>
            <w:gridSpan w:val="9"/>
          </w:tcPr>
          <w:p w14:paraId="238C5325" w14:textId="77777777" w:rsidR="00900088" w:rsidRDefault="00900088" w:rsidP="007E3E82">
            <w:pPr>
              <w:overflowPunct/>
              <w:autoSpaceDE/>
              <w:adjustRightInd/>
              <w:spacing w:after="0"/>
              <w:rPr>
                <w:rFonts w:ascii="Arial" w:hAnsi="Arial"/>
                <w:noProof/>
                <w:sz w:val="8"/>
                <w:szCs w:val="8"/>
                <w:lang w:eastAsia="en-US"/>
              </w:rPr>
            </w:pPr>
          </w:p>
        </w:tc>
      </w:tr>
    </w:tbl>
    <w:p w14:paraId="15B23776" w14:textId="77777777" w:rsidR="00900088" w:rsidRDefault="00900088" w:rsidP="00900088">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00088" w14:paraId="4606A9A9" w14:textId="77777777" w:rsidTr="007E3E82">
        <w:tc>
          <w:tcPr>
            <w:tcW w:w="2835" w:type="dxa"/>
            <w:hideMark/>
          </w:tcPr>
          <w:p w14:paraId="71065732" w14:textId="77777777" w:rsidR="00900088" w:rsidRDefault="00900088" w:rsidP="007E3E82">
            <w:pPr>
              <w:tabs>
                <w:tab w:val="right" w:pos="2751"/>
              </w:tabs>
              <w:overflowPunct/>
              <w:autoSpaceDE/>
              <w:adjustRightInd/>
              <w:spacing w:after="0"/>
              <w:rPr>
                <w:rFonts w:ascii="Arial" w:hAnsi="Arial"/>
                <w:b/>
                <w:i/>
                <w:noProof/>
                <w:lang w:eastAsia="en-US"/>
              </w:rPr>
            </w:pPr>
            <w:r>
              <w:rPr>
                <w:rFonts w:ascii="Arial" w:hAnsi="Arial"/>
                <w:b/>
                <w:i/>
                <w:noProof/>
                <w:lang w:eastAsia="en-US"/>
              </w:rPr>
              <w:t>Proposed change affects:</w:t>
            </w:r>
          </w:p>
        </w:tc>
        <w:tc>
          <w:tcPr>
            <w:tcW w:w="1418" w:type="dxa"/>
            <w:hideMark/>
          </w:tcPr>
          <w:p w14:paraId="1B4C153F" w14:textId="77777777" w:rsidR="00900088" w:rsidRDefault="00900088" w:rsidP="007E3E82">
            <w:pPr>
              <w:overflowPunct/>
              <w:autoSpaceDE/>
              <w:adjustRightInd/>
              <w:spacing w:after="0"/>
              <w:jc w:val="right"/>
              <w:rPr>
                <w:rFonts w:ascii="Arial" w:hAnsi="Arial"/>
                <w:noProof/>
                <w:lang w:eastAsia="en-US"/>
              </w:rPr>
            </w:pPr>
            <w:r>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7E3EF" w14:textId="77777777" w:rsidR="00900088" w:rsidRDefault="00900088" w:rsidP="007E3E82">
            <w:pPr>
              <w:overflowPunct/>
              <w:autoSpaceDE/>
              <w:adjustRightInd/>
              <w:spacing w:after="0"/>
              <w:jc w:val="center"/>
              <w:rPr>
                <w:rFonts w:ascii="Arial" w:hAnsi="Arial"/>
                <w:b/>
                <w:caps/>
                <w:noProof/>
                <w:lang w:eastAsia="en-US"/>
              </w:rPr>
            </w:pPr>
          </w:p>
        </w:tc>
        <w:tc>
          <w:tcPr>
            <w:tcW w:w="709" w:type="dxa"/>
            <w:tcBorders>
              <w:top w:val="nil"/>
              <w:left w:val="single" w:sz="4" w:space="0" w:color="auto"/>
              <w:bottom w:val="nil"/>
              <w:right w:val="nil"/>
            </w:tcBorders>
            <w:hideMark/>
          </w:tcPr>
          <w:p w14:paraId="05501DB2" w14:textId="77777777" w:rsidR="00900088" w:rsidRDefault="00900088" w:rsidP="007E3E82">
            <w:pPr>
              <w:overflowPunct/>
              <w:autoSpaceDE/>
              <w:adjustRightInd/>
              <w:spacing w:after="0"/>
              <w:jc w:val="right"/>
              <w:rPr>
                <w:rFonts w:ascii="Arial" w:hAnsi="Arial"/>
                <w:noProof/>
                <w:u w:val="single"/>
                <w:lang w:eastAsia="en-US"/>
              </w:rPr>
            </w:pPr>
            <w:r>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D8FEF48" w14:textId="77777777" w:rsidR="00900088" w:rsidRDefault="00900088" w:rsidP="007E3E82">
            <w:pPr>
              <w:overflowPunct/>
              <w:autoSpaceDE/>
              <w:adjustRightInd/>
              <w:spacing w:after="0"/>
              <w:rPr>
                <w:rFonts w:ascii="Arial" w:hAnsi="Arial"/>
                <w:b/>
                <w:caps/>
                <w:noProof/>
                <w:lang w:eastAsia="en-US"/>
              </w:rPr>
            </w:pPr>
            <w:r>
              <w:rPr>
                <w:rFonts w:ascii="Arial" w:hAnsi="Arial"/>
                <w:b/>
                <w:caps/>
                <w:noProof/>
                <w:lang w:eastAsia="en-US"/>
              </w:rPr>
              <w:t>x</w:t>
            </w:r>
          </w:p>
        </w:tc>
        <w:tc>
          <w:tcPr>
            <w:tcW w:w="2126" w:type="dxa"/>
            <w:hideMark/>
          </w:tcPr>
          <w:p w14:paraId="45DB9125" w14:textId="77777777" w:rsidR="00900088" w:rsidRDefault="00900088" w:rsidP="007E3E82">
            <w:pPr>
              <w:overflowPunct/>
              <w:autoSpaceDE/>
              <w:adjustRightInd/>
              <w:spacing w:after="0"/>
              <w:jc w:val="right"/>
              <w:rPr>
                <w:rFonts w:ascii="Arial" w:hAnsi="Arial"/>
                <w:noProof/>
                <w:u w:val="single"/>
                <w:lang w:eastAsia="en-US"/>
              </w:rPr>
            </w:pPr>
            <w:r>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35C192D" w14:textId="77777777" w:rsidR="00900088" w:rsidRDefault="00900088" w:rsidP="007E3E82">
            <w:pPr>
              <w:overflowPunct/>
              <w:autoSpaceDE/>
              <w:adjustRightInd/>
              <w:spacing w:after="0"/>
              <w:jc w:val="center"/>
              <w:rPr>
                <w:rFonts w:ascii="Arial" w:hAnsi="Arial"/>
                <w:b/>
                <w:caps/>
                <w:noProof/>
                <w:lang w:eastAsia="en-US"/>
              </w:rPr>
            </w:pPr>
            <w:r>
              <w:rPr>
                <w:rFonts w:ascii="Arial" w:hAnsi="Arial"/>
                <w:b/>
                <w:bCs/>
                <w:caps/>
                <w:noProof/>
                <w:lang w:eastAsia="en-US"/>
              </w:rPr>
              <w:t>x</w:t>
            </w:r>
          </w:p>
        </w:tc>
        <w:tc>
          <w:tcPr>
            <w:tcW w:w="1418" w:type="dxa"/>
            <w:hideMark/>
          </w:tcPr>
          <w:p w14:paraId="4F3E99EE" w14:textId="77777777" w:rsidR="00900088" w:rsidRDefault="00900088" w:rsidP="007E3E82">
            <w:pPr>
              <w:overflowPunct/>
              <w:autoSpaceDE/>
              <w:adjustRightInd/>
              <w:spacing w:after="0"/>
              <w:jc w:val="right"/>
              <w:rPr>
                <w:rFonts w:ascii="Arial" w:hAnsi="Arial"/>
                <w:noProof/>
                <w:lang w:eastAsia="en-US"/>
              </w:rPr>
            </w:pPr>
            <w:r>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FA41D59" w14:textId="77777777" w:rsidR="00900088" w:rsidRDefault="00900088" w:rsidP="007E3E82">
            <w:pPr>
              <w:overflowPunct/>
              <w:autoSpaceDE/>
              <w:adjustRightInd/>
              <w:spacing w:after="0"/>
              <w:jc w:val="center"/>
              <w:rPr>
                <w:rFonts w:ascii="Arial" w:hAnsi="Arial"/>
                <w:b/>
                <w:bCs/>
                <w:caps/>
                <w:noProof/>
                <w:lang w:eastAsia="en-US"/>
              </w:rPr>
            </w:pPr>
          </w:p>
        </w:tc>
      </w:tr>
    </w:tbl>
    <w:p w14:paraId="08A7996E" w14:textId="77777777" w:rsidR="00900088" w:rsidRDefault="00900088" w:rsidP="00900088">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00088" w14:paraId="79885F7C" w14:textId="77777777" w:rsidTr="007E3E82">
        <w:tc>
          <w:tcPr>
            <w:tcW w:w="9640" w:type="dxa"/>
            <w:gridSpan w:val="11"/>
          </w:tcPr>
          <w:p w14:paraId="20B5CD0E" w14:textId="77777777" w:rsidR="00900088" w:rsidRDefault="00900088" w:rsidP="007E3E82">
            <w:pPr>
              <w:overflowPunct/>
              <w:autoSpaceDE/>
              <w:adjustRightInd/>
              <w:spacing w:after="0"/>
              <w:rPr>
                <w:rFonts w:ascii="Arial" w:hAnsi="Arial"/>
                <w:noProof/>
                <w:sz w:val="8"/>
                <w:szCs w:val="8"/>
                <w:lang w:eastAsia="en-US"/>
              </w:rPr>
            </w:pPr>
          </w:p>
        </w:tc>
      </w:tr>
      <w:tr w:rsidR="00900088" w14:paraId="37037DA5" w14:textId="77777777" w:rsidTr="007E3E82">
        <w:tc>
          <w:tcPr>
            <w:tcW w:w="1843" w:type="dxa"/>
            <w:tcBorders>
              <w:top w:val="single" w:sz="4" w:space="0" w:color="auto"/>
              <w:left w:val="single" w:sz="4" w:space="0" w:color="auto"/>
              <w:bottom w:val="nil"/>
              <w:right w:val="nil"/>
            </w:tcBorders>
            <w:hideMark/>
          </w:tcPr>
          <w:p w14:paraId="7FC40A3C" w14:textId="77777777" w:rsidR="00900088" w:rsidRDefault="00900088" w:rsidP="007E3E82">
            <w:pPr>
              <w:tabs>
                <w:tab w:val="right" w:pos="1759"/>
              </w:tabs>
              <w:overflowPunct/>
              <w:autoSpaceDE/>
              <w:adjustRightInd/>
              <w:spacing w:after="0"/>
              <w:rPr>
                <w:rFonts w:ascii="Arial" w:hAnsi="Arial"/>
                <w:b/>
                <w:i/>
                <w:noProof/>
                <w:lang w:eastAsia="en-US"/>
              </w:rPr>
            </w:pPr>
            <w:r>
              <w:rPr>
                <w:rFonts w:ascii="Arial" w:hAnsi="Arial"/>
                <w:b/>
                <w:i/>
                <w:noProof/>
                <w:lang w:eastAsia="en-US"/>
              </w:rPr>
              <w:t>Title:</w:t>
            </w:r>
            <w:r>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1EC9991C" w14:textId="77777777" w:rsidR="00900088" w:rsidRDefault="00900088" w:rsidP="007E3E82">
            <w:pPr>
              <w:overflowPunct/>
              <w:autoSpaceDE/>
              <w:adjustRightInd/>
              <w:spacing w:after="0"/>
              <w:ind w:left="100"/>
              <w:rPr>
                <w:rFonts w:ascii="Arial" w:hAnsi="Arial"/>
                <w:noProof/>
                <w:lang w:eastAsia="en-US"/>
              </w:rPr>
            </w:pPr>
            <w:r>
              <w:rPr>
                <w:rFonts w:ascii="Arial" w:hAnsi="Arial"/>
                <w:noProof/>
                <w:lang w:eastAsia="en-US"/>
              </w:rPr>
              <w:t>Corrections on Per band and Per band combination</w:t>
            </w:r>
          </w:p>
        </w:tc>
      </w:tr>
      <w:tr w:rsidR="00900088" w14:paraId="03CED8F5" w14:textId="77777777" w:rsidTr="007E3E82">
        <w:tc>
          <w:tcPr>
            <w:tcW w:w="1843" w:type="dxa"/>
            <w:tcBorders>
              <w:top w:val="nil"/>
              <w:left w:val="single" w:sz="4" w:space="0" w:color="auto"/>
              <w:bottom w:val="nil"/>
              <w:right w:val="nil"/>
            </w:tcBorders>
          </w:tcPr>
          <w:p w14:paraId="1BF7FECE" w14:textId="77777777" w:rsidR="00900088" w:rsidRDefault="00900088" w:rsidP="007E3E82">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13F6F2D7" w14:textId="77777777" w:rsidR="00900088" w:rsidRDefault="00900088" w:rsidP="007E3E82">
            <w:pPr>
              <w:overflowPunct/>
              <w:autoSpaceDE/>
              <w:adjustRightInd/>
              <w:spacing w:after="0"/>
              <w:rPr>
                <w:rFonts w:ascii="Arial" w:hAnsi="Arial"/>
                <w:noProof/>
                <w:sz w:val="8"/>
                <w:szCs w:val="8"/>
                <w:lang w:eastAsia="en-US"/>
              </w:rPr>
            </w:pPr>
          </w:p>
        </w:tc>
      </w:tr>
      <w:tr w:rsidR="00900088" w14:paraId="1A4CE8A3" w14:textId="77777777" w:rsidTr="007E3E82">
        <w:tc>
          <w:tcPr>
            <w:tcW w:w="1843" w:type="dxa"/>
            <w:tcBorders>
              <w:top w:val="nil"/>
              <w:left w:val="single" w:sz="4" w:space="0" w:color="auto"/>
              <w:bottom w:val="nil"/>
              <w:right w:val="nil"/>
            </w:tcBorders>
            <w:hideMark/>
          </w:tcPr>
          <w:p w14:paraId="3165E0FB" w14:textId="77777777" w:rsidR="00900088" w:rsidRDefault="00900088" w:rsidP="007E3E82">
            <w:pPr>
              <w:tabs>
                <w:tab w:val="right" w:pos="1759"/>
              </w:tabs>
              <w:overflowPunct/>
              <w:autoSpaceDE/>
              <w:adjustRightInd/>
              <w:spacing w:after="0"/>
              <w:rPr>
                <w:rFonts w:ascii="Arial" w:hAnsi="Arial"/>
                <w:b/>
                <w:i/>
                <w:noProof/>
                <w:lang w:eastAsia="en-US"/>
              </w:rPr>
            </w:pPr>
            <w:r>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2C74DCF2" w14:textId="77777777" w:rsidR="00900088" w:rsidRPr="009A634D" w:rsidRDefault="00900088" w:rsidP="007E3E82">
            <w:pPr>
              <w:overflowPunct/>
              <w:autoSpaceDE/>
              <w:adjustRightInd/>
              <w:spacing w:after="0"/>
              <w:ind w:left="100"/>
              <w:rPr>
                <w:rFonts w:ascii="Arial" w:eastAsia="等线" w:hAnsi="Arial"/>
                <w:noProof/>
              </w:rPr>
            </w:pPr>
            <w:r>
              <w:rPr>
                <w:rFonts w:ascii="Arial" w:hAnsi="Arial"/>
                <w:lang w:eastAsia="en-US"/>
              </w:rPr>
              <w:t>Xiaomi, Samsung</w:t>
            </w:r>
          </w:p>
        </w:tc>
      </w:tr>
      <w:tr w:rsidR="00900088" w14:paraId="6D9DBABF" w14:textId="77777777" w:rsidTr="007E3E82">
        <w:tc>
          <w:tcPr>
            <w:tcW w:w="1843" w:type="dxa"/>
            <w:tcBorders>
              <w:top w:val="nil"/>
              <w:left w:val="single" w:sz="4" w:space="0" w:color="auto"/>
              <w:bottom w:val="nil"/>
              <w:right w:val="nil"/>
            </w:tcBorders>
            <w:hideMark/>
          </w:tcPr>
          <w:p w14:paraId="13857BF3" w14:textId="77777777" w:rsidR="00900088" w:rsidRDefault="00900088" w:rsidP="007E3E82">
            <w:pPr>
              <w:tabs>
                <w:tab w:val="right" w:pos="1759"/>
              </w:tabs>
              <w:overflowPunct/>
              <w:autoSpaceDE/>
              <w:adjustRightInd/>
              <w:spacing w:after="0"/>
              <w:rPr>
                <w:rFonts w:ascii="Arial" w:hAnsi="Arial"/>
                <w:b/>
                <w:i/>
                <w:noProof/>
                <w:lang w:eastAsia="en-US"/>
              </w:rPr>
            </w:pPr>
            <w:r>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2F0DEBD" w14:textId="77777777" w:rsidR="00900088" w:rsidRDefault="00900088" w:rsidP="007E3E82">
            <w:pPr>
              <w:overflowPunct/>
              <w:autoSpaceDE/>
              <w:adjustRightInd/>
              <w:spacing w:after="0"/>
              <w:ind w:left="100"/>
              <w:rPr>
                <w:rFonts w:ascii="Arial" w:hAnsi="Arial"/>
                <w:noProof/>
                <w:lang w:eastAsia="en-US"/>
              </w:rPr>
            </w:pPr>
            <w:r>
              <w:rPr>
                <w:rFonts w:ascii="Arial" w:hAnsi="Arial"/>
                <w:noProof/>
                <w:lang w:eastAsia="en-US"/>
              </w:rPr>
              <w:t>R2</w:t>
            </w:r>
          </w:p>
        </w:tc>
      </w:tr>
      <w:tr w:rsidR="00900088" w14:paraId="3429801F" w14:textId="77777777" w:rsidTr="007E3E82">
        <w:tc>
          <w:tcPr>
            <w:tcW w:w="1843" w:type="dxa"/>
            <w:tcBorders>
              <w:top w:val="nil"/>
              <w:left w:val="single" w:sz="4" w:space="0" w:color="auto"/>
              <w:bottom w:val="nil"/>
              <w:right w:val="nil"/>
            </w:tcBorders>
          </w:tcPr>
          <w:p w14:paraId="5712132B" w14:textId="77777777" w:rsidR="00900088" w:rsidRDefault="00900088" w:rsidP="007E3E82">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B764B09" w14:textId="77777777" w:rsidR="00900088" w:rsidRDefault="00900088" w:rsidP="007E3E82">
            <w:pPr>
              <w:overflowPunct/>
              <w:autoSpaceDE/>
              <w:adjustRightInd/>
              <w:spacing w:after="0"/>
              <w:rPr>
                <w:rFonts w:ascii="Arial" w:hAnsi="Arial"/>
                <w:noProof/>
                <w:sz w:val="8"/>
                <w:szCs w:val="8"/>
                <w:lang w:eastAsia="en-US"/>
              </w:rPr>
            </w:pPr>
          </w:p>
        </w:tc>
      </w:tr>
      <w:tr w:rsidR="00900088" w14:paraId="0216CFAE" w14:textId="77777777" w:rsidTr="007E3E82">
        <w:tc>
          <w:tcPr>
            <w:tcW w:w="1843" w:type="dxa"/>
            <w:tcBorders>
              <w:top w:val="nil"/>
              <w:left w:val="single" w:sz="4" w:space="0" w:color="auto"/>
              <w:bottom w:val="nil"/>
              <w:right w:val="nil"/>
            </w:tcBorders>
            <w:hideMark/>
          </w:tcPr>
          <w:p w14:paraId="3724F5CF" w14:textId="77777777" w:rsidR="00900088" w:rsidRDefault="00900088" w:rsidP="007E3E82">
            <w:pPr>
              <w:tabs>
                <w:tab w:val="right" w:pos="1759"/>
              </w:tabs>
              <w:overflowPunct/>
              <w:autoSpaceDE/>
              <w:adjustRightInd/>
              <w:spacing w:after="0"/>
              <w:rPr>
                <w:rFonts w:ascii="Arial" w:hAnsi="Arial"/>
                <w:b/>
                <w:i/>
                <w:noProof/>
                <w:lang w:eastAsia="en-US"/>
              </w:rPr>
            </w:pPr>
            <w:r>
              <w:rPr>
                <w:rFonts w:ascii="Arial" w:hAnsi="Arial"/>
                <w:b/>
                <w:i/>
                <w:noProof/>
                <w:lang w:eastAsia="en-US"/>
              </w:rPr>
              <w:t>Work item code:</w:t>
            </w:r>
          </w:p>
        </w:tc>
        <w:tc>
          <w:tcPr>
            <w:tcW w:w="3686" w:type="dxa"/>
            <w:gridSpan w:val="5"/>
            <w:shd w:val="pct30" w:color="FFFF00" w:fill="auto"/>
            <w:hideMark/>
          </w:tcPr>
          <w:p w14:paraId="1FF6EA28" w14:textId="6490DC87" w:rsidR="00900088" w:rsidRDefault="00900088" w:rsidP="007E3E82">
            <w:pPr>
              <w:overflowPunct/>
              <w:autoSpaceDE/>
              <w:adjustRightInd/>
              <w:spacing w:after="0"/>
              <w:ind w:left="100"/>
              <w:rPr>
                <w:rFonts w:ascii="Arial" w:hAnsi="Arial"/>
                <w:noProof/>
                <w:lang w:eastAsia="en-US"/>
              </w:rPr>
            </w:pPr>
            <w:r>
              <w:rPr>
                <w:rFonts w:ascii="Arial" w:hAnsi="Arial" w:hint="eastAsia"/>
                <w:noProof/>
                <w:lang w:eastAsia="en-US"/>
              </w:rPr>
              <w:t>N</w:t>
            </w:r>
            <w:r>
              <w:rPr>
                <w:rFonts w:ascii="Arial" w:hAnsi="Arial"/>
                <w:noProof/>
                <w:lang w:eastAsia="en-US"/>
              </w:rPr>
              <w:t>R_eMIMO, NR_FeMIMO</w:t>
            </w:r>
          </w:p>
        </w:tc>
        <w:tc>
          <w:tcPr>
            <w:tcW w:w="567" w:type="dxa"/>
          </w:tcPr>
          <w:p w14:paraId="5E81BFD8" w14:textId="77777777" w:rsidR="00900088" w:rsidRDefault="00900088" w:rsidP="007E3E82">
            <w:pPr>
              <w:overflowPunct/>
              <w:autoSpaceDE/>
              <w:adjustRightInd/>
              <w:spacing w:after="0"/>
              <w:ind w:right="100"/>
              <w:rPr>
                <w:rFonts w:ascii="Arial" w:hAnsi="Arial"/>
                <w:noProof/>
                <w:lang w:eastAsia="en-US"/>
              </w:rPr>
            </w:pPr>
          </w:p>
        </w:tc>
        <w:tc>
          <w:tcPr>
            <w:tcW w:w="1417" w:type="dxa"/>
            <w:gridSpan w:val="3"/>
            <w:hideMark/>
          </w:tcPr>
          <w:p w14:paraId="32A9ADF7" w14:textId="77777777" w:rsidR="00900088" w:rsidRDefault="00900088" w:rsidP="007E3E82">
            <w:pPr>
              <w:overflowPunct/>
              <w:autoSpaceDE/>
              <w:adjustRightInd/>
              <w:spacing w:after="0"/>
              <w:jc w:val="right"/>
              <w:rPr>
                <w:rFonts w:ascii="Arial" w:hAnsi="Arial"/>
                <w:noProof/>
                <w:lang w:eastAsia="en-US"/>
              </w:rPr>
            </w:pPr>
            <w:r>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3283B72C" w14:textId="77777777" w:rsidR="00900088" w:rsidRDefault="00900088" w:rsidP="007E3E82">
            <w:pPr>
              <w:overflowPunct/>
              <w:autoSpaceDE/>
              <w:adjustRightInd/>
              <w:spacing w:after="0"/>
              <w:ind w:left="100"/>
              <w:rPr>
                <w:rFonts w:ascii="Arial" w:hAnsi="Arial"/>
                <w:noProof/>
                <w:lang w:eastAsia="en-US"/>
              </w:rPr>
            </w:pPr>
            <w:r>
              <w:rPr>
                <w:rFonts w:ascii="Arial" w:hAnsi="Arial"/>
                <w:lang w:eastAsia="en-US"/>
              </w:rPr>
              <w:t>2025-11-05</w:t>
            </w:r>
          </w:p>
        </w:tc>
      </w:tr>
      <w:tr w:rsidR="00900088" w14:paraId="1C16CB05" w14:textId="77777777" w:rsidTr="007E3E82">
        <w:tc>
          <w:tcPr>
            <w:tcW w:w="1843" w:type="dxa"/>
            <w:tcBorders>
              <w:top w:val="nil"/>
              <w:left w:val="single" w:sz="4" w:space="0" w:color="auto"/>
              <w:bottom w:val="nil"/>
              <w:right w:val="nil"/>
            </w:tcBorders>
          </w:tcPr>
          <w:p w14:paraId="4029FEA2" w14:textId="77777777" w:rsidR="00900088" w:rsidRDefault="00900088" w:rsidP="007E3E82">
            <w:pPr>
              <w:overflowPunct/>
              <w:autoSpaceDE/>
              <w:adjustRightInd/>
              <w:spacing w:after="0"/>
              <w:rPr>
                <w:rFonts w:ascii="Arial" w:hAnsi="Arial"/>
                <w:b/>
                <w:i/>
                <w:noProof/>
                <w:sz w:val="8"/>
                <w:szCs w:val="8"/>
                <w:lang w:eastAsia="en-US"/>
              </w:rPr>
            </w:pPr>
          </w:p>
        </w:tc>
        <w:tc>
          <w:tcPr>
            <w:tcW w:w="1986" w:type="dxa"/>
            <w:gridSpan w:val="4"/>
          </w:tcPr>
          <w:p w14:paraId="261A5E14" w14:textId="77777777" w:rsidR="00900088" w:rsidRDefault="00900088" w:rsidP="007E3E82">
            <w:pPr>
              <w:overflowPunct/>
              <w:autoSpaceDE/>
              <w:adjustRightInd/>
              <w:spacing w:after="0"/>
              <w:rPr>
                <w:rFonts w:ascii="Arial" w:hAnsi="Arial"/>
                <w:noProof/>
                <w:sz w:val="8"/>
                <w:szCs w:val="8"/>
                <w:lang w:eastAsia="en-US"/>
              </w:rPr>
            </w:pPr>
          </w:p>
        </w:tc>
        <w:tc>
          <w:tcPr>
            <w:tcW w:w="2267" w:type="dxa"/>
            <w:gridSpan w:val="2"/>
          </w:tcPr>
          <w:p w14:paraId="5C97EBD9" w14:textId="77777777" w:rsidR="00900088" w:rsidRDefault="00900088" w:rsidP="007E3E82">
            <w:pPr>
              <w:overflowPunct/>
              <w:autoSpaceDE/>
              <w:adjustRightInd/>
              <w:spacing w:after="0"/>
              <w:rPr>
                <w:rFonts w:ascii="Arial" w:hAnsi="Arial"/>
                <w:noProof/>
                <w:sz w:val="8"/>
                <w:szCs w:val="8"/>
                <w:lang w:eastAsia="en-US"/>
              </w:rPr>
            </w:pPr>
          </w:p>
        </w:tc>
        <w:tc>
          <w:tcPr>
            <w:tcW w:w="1417" w:type="dxa"/>
            <w:gridSpan w:val="3"/>
          </w:tcPr>
          <w:p w14:paraId="4B3FC1B8" w14:textId="77777777" w:rsidR="00900088" w:rsidRDefault="00900088" w:rsidP="007E3E82">
            <w:pPr>
              <w:overflowPunct/>
              <w:autoSpaceDE/>
              <w:adjustRightInd/>
              <w:spacing w:after="0"/>
              <w:rPr>
                <w:rFonts w:ascii="Arial" w:hAnsi="Arial"/>
                <w:noProof/>
                <w:sz w:val="8"/>
                <w:szCs w:val="8"/>
                <w:lang w:eastAsia="en-US"/>
              </w:rPr>
            </w:pPr>
          </w:p>
        </w:tc>
        <w:tc>
          <w:tcPr>
            <w:tcW w:w="2127" w:type="dxa"/>
            <w:tcBorders>
              <w:top w:val="nil"/>
              <w:left w:val="nil"/>
              <w:bottom w:val="nil"/>
              <w:right w:val="single" w:sz="4" w:space="0" w:color="auto"/>
            </w:tcBorders>
          </w:tcPr>
          <w:p w14:paraId="67F77A2C" w14:textId="77777777" w:rsidR="00900088" w:rsidRDefault="00900088" w:rsidP="007E3E82">
            <w:pPr>
              <w:overflowPunct/>
              <w:autoSpaceDE/>
              <w:adjustRightInd/>
              <w:spacing w:after="0"/>
              <w:rPr>
                <w:rFonts w:ascii="Arial" w:hAnsi="Arial"/>
                <w:noProof/>
                <w:sz w:val="8"/>
                <w:szCs w:val="8"/>
                <w:lang w:eastAsia="en-US"/>
              </w:rPr>
            </w:pPr>
          </w:p>
        </w:tc>
      </w:tr>
      <w:tr w:rsidR="00900088" w14:paraId="718EA6AD" w14:textId="77777777" w:rsidTr="007E3E82">
        <w:trPr>
          <w:cantSplit/>
        </w:trPr>
        <w:tc>
          <w:tcPr>
            <w:tcW w:w="1843" w:type="dxa"/>
            <w:tcBorders>
              <w:top w:val="nil"/>
              <w:left w:val="single" w:sz="4" w:space="0" w:color="auto"/>
              <w:bottom w:val="nil"/>
              <w:right w:val="nil"/>
            </w:tcBorders>
            <w:hideMark/>
          </w:tcPr>
          <w:p w14:paraId="31773AE9" w14:textId="77777777" w:rsidR="00900088" w:rsidRDefault="00900088" w:rsidP="007E3E82">
            <w:pPr>
              <w:tabs>
                <w:tab w:val="right" w:pos="1759"/>
              </w:tabs>
              <w:overflowPunct/>
              <w:autoSpaceDE/>
              <w:adjustRightInd/>
              <w:spacing w:after="0"/>
              <w:rPr>
                <w:rFonts w:ascii="Arial" w:hAnsi="Arial"/>
                <w:b/>
                <w:i/>
                <w:noProof/>
                <w:lang w:eastAsia="en-US"/>
              </w:rPr>
            </w:pPr>
            <w:r>
              <w:rPr>
                <w:rFonts w:ascii="Arial" w:hAnsi="Arial"/>
                <w:b/>
                <w:i/>
                <w:noProof/>
                <w:lang w:eastAsia="en-US"/>
              </w:rPr>
              <w:t>Category:</w:t>
            </w:r>
          </w:p>
        </w:tc>
        <w:tc>
          <w:tcPr>
            <w:tcW w:w="851" w:type="dxa"/>
            <w:shd w:val="pct30" w:color="FFFF00" w:fill="auto"/>
            <w:hideMark/>
          </w:tcPr>
          <w:p w14:paraId="461BCA0C" w14:textId="035BB20E" w:rsidR="00900088" w:rsidRDefault="00900088" w:rsidP="007E3E82">
            <w:pPr>
              <w:overflowPunct/>
              <w:autoSpaceDE/>
              <w:adjustRightInd/>
              <w:spacing w:after="0"/>
              <w:ind w:left="100" w:right="-609"/>
              <w:rPr>
                <w:rFonts w:ascii="Arial" w:hAnsi="Arial"/>
                <w:b/>
                <w:noProof/>
                <w:lang w:eastAsia="en-US"/>
              </w:rPr>
            </w:pPr>
            <w:r>
              <w:rPr>
                <w:rFonts w:ascii="Arial" w:hAnsi="Arial"/>
                <w:b/>
                <w:noProof/>
                <w:lang w:eastAsia="en-US"/>
              </w:rPr>
              <w:t>A</w:t>
            </w:r>
          </w:p>
        </w:tc>
        <w:tc>
          <w:tcPr>
            <w:tcW w:w="3402" w:type="dxa"/>
            <w:gridSpan w:val="5"/>
          </w:tcPr>
          <w:p w14:paraId="3322FA30" w14:textId="77777777" w:rsidR="00900088" w:rsidRDefault="00900088" w:rsidP="007E3E82">
            <w:pPr>
              <w:overflowPunct/>
              <w:autoSpaceDE/>
              <w:adjustRightInd/>
              <w:spacing w:after="0"/>
              <w:rPr>
                <w:rFonts w:ascii="Arial" w:hAnsi="Arial"/>
                <w:noProof/>
                <w:lang w:eastAsia="en-US"/>
              </w:rPr>
            </w:pPr>
          </w:p>
        </w:tc>
        <w:tc>
          <w:tcPr>
            <w:tcW w:w="1417" w:type="dxa"/>
            <w:gridSpan w:val="3"/>
            <w:hideMark/>
          </w:tcPr>
          <w:p w14:paraId="5FE4D662" w14:textId="77777777" w:rsidR="00900088" w:rsidRDefault="00900088" w:rsidP="007E3E82">
            <w:pPr>
              <w:overflowPunct/>
              <w:autoSpaceDE/>
              <w:adjustRightInd/>
              <w:spacing w:after="0"/>
              <w:jc w:val="right"/>
              <w:rPr>
                <w:rFonts w:ascii="Arial" w:hAnsi="Arial"/>
                <w:b/>
                <w:i/>
                <w:noProof/>
                <w:lang w:eastAsia="en-US"/>
              </w:rPr>
            </w:pPr>
            <w:r>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69014A5C" w14:textId="13B80096" w:rsidR="00900088" w:rsidRDefault="00900088" w:rsidP="007E3E82">
            <w:pPr>
              <w:overflowPunct/>
              <w:autoSpaceDE/>
              <w:adjustRightInd/>
              <w:spacing w:after="0"/>
              <w:ind w:left="100"/>
              <w:rPr>
                <w:rFonts w:ascii="Arial" w:hAnsi="Arial"/>
                <w:noProof/>
                <w:lang w:eastAsia="en-US"/>
              </w:rPr>
            </w:pPr>
            <w:r>
              <w:rPr>
                <w:rFonts w:ascii="Arial" w:hAnsi="Arial"/>
                <w:lang w:eastAsia="en-US"/>
              </w:rPr>
              <w:t>Rel-17</w:t>
            </w:r>
          </w:p>
        </w:tc>
      </w:tr>
      <w:tr w:rsidR="00900088" w14:paraId="60DD184E" w14:textId="77777777" w:rsidTr="007E3E82">
        <w:tc>
          <w:tcPr>
            <w:tcW w:w="1843" w:type="dxa"/>
            <w:tcBorders>
              <w:top w:val="nil"/>
              <w:left w:val="single" w:sz="4" w:space="0" w:color="auto"/>
              <w:bottom w:val="single" w:sz="4" w:space="0" w:color="auto"/>
              <w:right w:val="nil"/>
            </w:tcBorders>
          </w:tcPr>
          <w:p w14:paraId="089D3356" w14:textId="77777777" w:rsidR="00900088" w:rsidRDefault="00900088" w:rsidP="007E3E82">
            <w:pPr>
              <w:overflowPunct/>
              <w:autoSpaceDE/>
              <w:adjustRightInd/>
              <w:spacing w:after="0"/>
              <w:rPr>
                <w:rFonts w:ascii="Arial" w:hAnsi="Arial"/>
                <w:b/>
                <w:i/>
                <w:noProof/>
                <w:lang w:eastAsia="en-US"/>
              </w:rPr>
            </w:pPr>
          </w:p>
        </w:tc>
        <w:tc>
          <w:tcPr>
            <w:tcW w:w="4677" w:type="dxa"/>
            <w:gridSpan w:val="8"/>
            <w:tcBorders>
              <w:top w:val="nil"/>
              <w:left w:val="nil"/>
              <w:bottom w:val="single" w:sz="4" w:space="0" w:color="auto"/>
              <w:right w:val="nil"/>
            </w:tcBorders>
            <w:hideMark/>
          </w:tcPr>
          <w:p w14:paraId="11C720B8" w14:textId="77777777" w:rsidR="00900088" w:rsidRDefault="00900088" w:rsidP="007E3E82">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1F3EE858" w14:textId="77777777" w:rsidR="00900088" w:rsidRDefault="00900088" w:rsidP="007E3E82">
            <w:pPr>
              <w:overflowPunct/>
              <w:autoSpaceDE/>
              <w:adjustRightInd/>
              <w:spacing w:after="120"/>
              <w:rPr>
                <w:rFonts w:ascii="Arial" w:hAnsi="Arial"/>
                <w:noProof/>
                <w:lang w:eastAsia="en-US"/>
              </w:rPr>
            </w:pPr>
            <w:r>
              <w:rPr>
                <w:rFonts w:ascii="Arial" w:hAnsi="Arial"/>
                <w:noProof/>
                <w:sz w:val="18"/>
                <w:lang w:eastAsia="en-US"/>
              </w:rPr>
              <w:t>Detailed explanations of the above categories can</w:t>
            </w:r>
            <w:r>
              <w:rPr>
                <w:rFonts w:ascii="Arial" w:hAnsi="Arial"/>
                <w:noProof/>
                <w:sz w:val="18"/>
                <w:lang w:eastAsia="en-US"/>
              </w:rPr>
              <w:br/>
              <w:t xml:space="preserve">be found in 3GPP </w:t>
            </w:r>
            <w:hyperlink r:id="rId15" w:history="1">
              <w:r>
                <w:rPr>
                  <w:rStyle w:val="Hyperlink"/>
                  <w:rFonts w:ascii="Arial" w:hAnsi="Arial"/>
                  <w:noProof/>
                  <w:sz w:val="18"/>
                  <w:lang w:eastAsia="en-US"/>
                </w:rPr>
                <w:t>TR 21.900</w:t>
              </w:r>
            </w:hyperlink>
            <w:r>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4B6445F8" w14:textId="77777777" w:rsidR="00900088" w:rsidRDefault="00900088" w:rsidP="007E3E82">
            <w:pPr>
              <w:tabs>
                <w:tab w:val="left" w:pos="950"/>
              </w:tabs>
              <w:overflowPunct/>
              <w:autoSpaceDE/>
              <w:adjustRightInd/>
              <w:spacing w:after="0"/>
              <w:ind w:left="241" w:hanging="241"/>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releases:</w:t>
            </w:r>
            <w:r>
              <w:rPr>
                <w:rFonts w:ascii="Arial" w:hAnsi="Arial"/>
                <w:i/>
                <w:noProof/>
                <w:sz w:val="18"/>
                <w:lang w:eastAsia="en-US"/>
              </w:rPr>
              <w:br/>
              <w:t>Rel-8</w:t>
            </w:r>
            <w:r>
              <w:rPr>
                <w:rFonts w:ascii="Arial" w:hAnsi="Arial"/>
                <w:i/>
                <w:noProof/>
                <w:sz w:val="18"/>
                <w:lang w:eastAsia="en-US"/>
              </w:rPr>
              <w:tab/>
              <w:t>(Release 8)</w:t>
            </w:r>
            <w:r>
              <w:rPr>
                <w:rFonts w:ascii="Arial" w:hAnsi="Arial"/>
                <w:i/>
                <w:noProof/>
                <w:sz w:val="18"/>
                <w:lang w:eastAsia="en-US"/>
              </w:rPr>
              <w:br/>
              <w:t>Rel-9</w:t>
            </w:r>
            <w:r>
              <w:rPr>
                <w:rFonts w:ascii="Arial" w:hAnsi="Arial"/>
                <w:i/>
                <w:noProof/>
                <w:sz w:val="18"/>
                <w:lang w:eastAsia="en-US"/>
              </w:rPr>
              <w:tab/>
              <w:t>(Release 9)</w:t>
            </w:r>
            <w:r>
              <w:rPr>
                <w:rFonts w:ascii="Arial" w:hAnsi="Arial"/>
                <w:i/>
                <w:noProof/>
                <w:sz w:val="18"/>
                <w:lang w:eastAsia="en-US"/>
              </w:rPr>
              <w:br/>
              <w:t>Rel-10</w:t>
            </w:r>
            <w:r>
              <w:rPr>
                <w:rFonts w:ascii="Arial" w:hAnsi="Arial"/>
                <w:i/>
                <w:noProof/>
                <w:sz w:val="18"/>
                <w:lang w:eastAsia="en-US"/>
              </w:rPr>
              <w:tab/>
              <w:t>(Release 10)</w:t>
            </w:r>
            <w:r>
              <w:rPr>
                <w:rFonts w:ascii="Arial" w:hAnsi="Arial"/>
                <w:i/>
                <w:noProof/>
                <w:sz w:val="18"/>
                <w:lang w:eastAsia="en-US"/>
              </w:rPr>
              <w:br/>
              <w:t>Rel-11</w:t>
            </w:r>
            <w:r>
              <w:rPr>
                <w:rFonts w:ascii="Arial" w:hAnsi="Arial"/>
                <w:i/>
                <w:noProof/>
                <w:sz w:val="18"/>
                <w:lang w:eastAsia="en-US"/>
              </w:rPr>
              <w:tab/>
              <w:t>(Release 11)</w:t>
            </w:r>
            <w:r>
              <w:rPr>
                <w:rFonts w:ascii="Arial" w:hAnsi="Arial"/>
                <w:i/>
                <w:noProof/>
                <w:sz w:val="18"/>
                <w:lang w:eastAsia="en-US"/>
              </w:rPr>
              <w:br/>
              <w:t>…</w:t>
            </w:r>
            <w:r>
              <w:rPr>
                <w:rFonts w:ascii="Arial" w:hAnsi="Arial"/>
                <w:i/>
                <w:noProof/>
                <w:sz w:val="18"/>
                <w:lang w:eastAsia="en-US"/>
              </w:rPr>
              <w:br/>
              <w:t>Rel-17</w:t>
            </w:r>
            <w:r>
              <w:rPr>
                <w:rFonts w:ascii="Arial" w:hAnsi="Arial"/>
                <w:i/>
                <w:noProof/>
                <w:sz w:val="18"/>
                <w:lang w:eastAsia="en-US"/>
              </w:rPr>
              <w:tab/>
              <w:t>(Release 17)</w:t>
            </w:r>
            <w:r>
              <w:rPr>
                <w:rFonts w:ascii="Arial" w:hAnsi="Arial"/>
                <w:i/>
                <w:noProof/>
                <w:sz w:val="18"/>
                <w:lang w:eastAsia="en-US"/>
              </w:rPr>
              <w:br/>
              <w:t>Rel-18</w:t>
            </w:r>
            <w:r>
              <w:rPr>
                <w:rFonts w:ascii="Arial" w:hAnsi="Arial"/>
                <w:i/>
                <w:noProof/>
                <w:sz w:val="18"/>
                <w:lang w:eastAsia="en-US"/>
              </w:rPr>
              <w:tab/>
              <w:t>(Release 18)</w:t>
            </w:r>
            <w:r>
              <w:rPr>
                <w:rFonts w:ascii="Arial" w:hAnsi="Arial"/>
                <w:i/>
                <w:noProof/>
                <w:sz w:val="18"/>
                <w:lang w:eastAsia="en-US"/>
              </w:rPr>
              <w:br/>
              <w:t>Rel-19</w:t>
            </w:r>
            <w:r>
              <w:rPr>
                <w:rFonts w:ascii="Arial" w:hAnsi="Arial"/>
                <w:i/>
                <w:noProof/>
                <w:sz w:val="18"/>
                <w:lang w:eastAsia="en-US"/>
              </w:rPr>
              <w:tab/>
              <w:t xml:space="preserve">(Release 19) </w:t>
            </w:r>
            <w:r>
              <w:rPr>
                <w:rFonts w:ascii="Arial" w:hAnsi="Arial"/>
                <w:i/>
                <w:noProof/>
                <w:sz w:val="18"/>
                <w:lang w:eastAsia="en-US"/>
              </w:rPr>
              <w:br/>
              <w:t>Rel-20</w:t>
            </w:r>
            <w:r>
              <w:rPr>
                <w:rFonts w:ascii="Arial" w:hAnsi="Arial"/>
                <w:i/>
                <w:noProof/>
                <w:sz w:val="18"/>
                <w:lang w:eastAsia="en-US"/>
              </w:rPr>
              <w:tab/>
              <w:t>(Release 20)</w:t>
            </w:r>
          </w:p>
        </w:tc>
      </w:tr>
      <w:tr w:rsidR="00900088" w14:paraId="7C407564" w14:textId="77777777" w:rsidTr="007E3E82">
        <w:tc>
          <w:tcPr>
            <w:tcW w:w="1843" w:type="dxa"/>
          </w:tcPr>
          <w:p w14:paraId="1CFA40AE" w14:textId="77777777" w:rsidR="00900088" w:rsidRDefault="00900088" w:rsidP="007E3E82">
            <w:pPr>
              <w:overflowPunct/>
              <w:autoSpaceDE/>
              <w:adjustRightInd/>
              <w:spacing w:after="0"/>
              <w:rPr>
                <w:rFonts w:ascii="Arial" w:hAnsi="Arial"/>
                <w:b/>
                <w:i/>
                <w:noProof/>
                <w:sz w:val="8"/>
                <w:szCs w:val="8"/>
                <w:lang w:eastAsia="en-US"/>
              </w:rPr>
            </w:pPr>
          </w:p>
        </w:tc>
        <w:tc>
          <w:tcPr>
            <w:tcW w:w="7797" w:type="dxa"/>
            <w:gridSpan w:val="10"/>
          </w:tcPr>
          <w:p w14:paraId="47900C9B" w14:textId="77777777" w:rsidR="00900088" w:rsidRDefault="00900088" w:rsidP="007E3E82">
            <w:pPr>
              <w:overflowPunct/>
              <w:autoSpaceDE/>
              <w:adjustRightInd/>
              <w:spacing w:after="0"/>
              <w:rPr>
                <w:rFonts w:ascii="Arial" w:hAnsi="Arial"/>
                <w:noProof/>
                <w:sz w:val="8"/>
                <w:szCs w:val="8"/>
                <w:lang w:eastAsia="en-US"/>
              </w:rPr>
            </w:pPr>
          </w:p>
        </w:tc>
      </w:tr>
      <w:tr w:rsidR="00900088" w14:paraId="391D370D" w14:textId="77777777" w:rsidTr="007E3E82">
        <w:tc>
          <w:tcPr>
            <w:tcW w:w="2694" w:type="dxa"/>
            <w:gridSpan w:val="2"/>
            <w:tcBorders>
              <w:top w:val="single" w:sz="4" w:space="0" w:color="auto"/>
              <w:left w:val="single" w:sz="4" w:space="0" w:color="auto"/>
              <w:bottom w:val="nil"/>
              <w:right w:val="nil"/>
            </w:tcBorders>
            <w:hideMark/>
          </w:tcPr>
          <w:p w14:paraId="4FE46A6C" w14:textId="77777777" w:rsidR="00900088" w:rsidRDefault="00900088" w:rsidP="007E3E82">
            <w:pPr>
              <w:tabs>
                <w:tab w:val="right" w:pos="2184"/>
              </w:tabs>
              <w:overflowPunct/>
              <w:autoSpaceDE/>
              <w:adjustRightInd/>
              <w:spacing w:after="0"/>
              <w:rPr>
                <w:rFonts w:ascii="Arial" w:hAnsi="Arial"/>
                <w:b/>
                <w:i/>
                <w:noProof/>
                <w:lang w:eastAsia="en-US"/>
              </w:rPr>
            </w:pPr>
            <w:bookmarkStart w:id="13" w:name="_Hlk173480499"/>
            <w:r>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8D39D0F" w14:textId="77777777" w:rsidR="00900088" w:rsidRDefault="00900088" w:rsidP="007E3E82">
            <w:pPr>
              <w:pStyle w:val="CRCoverPage"/>
              <w:spacing w:after="0"/>
            </w:pPr>
            <w:r>
              <w:t>Regarding the interpretation on ‘per band and per band combination’, RAN1 provided below feedback in R1-2507981:</w:t>
            </w:r>
          </w:p>
          <w:p w14:paraId="393D0A89" w14:textId="77777777" w:rsidR="00900088" w:rsidRDefault="00900088" w:rsidP="007E3E82">
            <w:pPr>
              <w:numPr>
                <w:ilvl w:val="0"/>
                <w:numId w:val="4"/>
              </w:numPr>
              <w:overflowPunct/>
              <w:autoSpaceDE/>
              <w:autoSpaceDN/>
              <w:adjustRightInd/>
              <w:spacing w:afterLines="50" w:after="120"/>
              <w:jc w:val="both"/>
              <w:textAlignment w:val="auto"/>
              <w:rPr>
                <w:rFonts w:ascii="Arial" w:hAnsi="Arial" w:cs="Arial"/>
                <w:bCs/>
                <w:lang w:val="en-US"/>
              </w:rPr>
            </w:pPr>
            <w:r>
              <w:rPr>
                <w:rFonts w:ascii="Arial" w:hAnsi="Arial" w:cs="Arial"/>
                <w:bCs/>
                <w:lang w:val="en-US"/>
              </w:rPr>
              <w:t>When UE indicates both per band and per BC capability, if the capability/component is not counted across CCs, then the minimum capability between per BC capability and per band capability should be applied for a band in case of band combination (CA)</w:t>
            </w:r>
          </w:p>
          <w:p w14:paraId="75CA0B8C" w14:textId="77777777" w:rsidR="00900088" w:rsidRDefault="00900088" w:rsidP="007E3E82">
            <w:pPr>
              <w:numPr>
                <w:ilvl w:val="1"/>
                <w:numId w:val="4"/>
              </w:numPr>
              <w:overflowPunct/>
              <w:autoSpaceDE/>
              <w:autoSpaceDN/>
              <w:adjustRightInd/>
              <w:spacing w:afterLines="50" w:after="120"/>
              <w:jc w:val="both"/>
              <w:textAlignment w:val="auto"/>
              <w:rPr>
                <w:rFonts w:ascii="Arial" w:hAnsi="Arial" w:cs="Arial"/>
                <w:bCs/>
                <w:lang w:val="en-US"/>
              </w:rPr>
            </w:pPr>
            <w:r>
              <w:rPr>
                <w:rFonts w:ascii="Arial" w:hAnsi="Arial" w:cs="Arial"/>
                <w:bCs/>
                <w:lang w:val="en-US"/>
              </w:rPr>
              <w:t xml:space="preserve">RAN1 will continue to discuss the cases </w:t>
            </w:r>
          </w:p>
          <w:p w14:paraId="6329FBA2" w14:textId="77777777" w:rsidR="00900088" w:rsidRDefault="00900088" w:rsidP="007E3E82">
            <w:pPr>
              <w:numPr>
                <w:ilvl w:val="2"/>
                <w:numId w:val="4"/>
              </w:numPr>
              <w:overflowPunct/>
              <w:autoSpaceDE/>
              <w:autoSpaceDN/>
              <w:adjustRightInd/>
              <w:spacing w:afterLines="50" w:after="120"/>
              <w:jc w:val="both"/>
              <w:textAlignment w:val="auto"/>
              <w:rPr>
                <w:rFonts w:ascii="Arial" w:hAnsi="Arial" w:cs="Arial"/>
                <w:bCs/>
                <w:lang w:val="en-US"/>
              </w:rPr>
            </w:pPr>
            <w:r>
              <w:rPr>
                <w:rFonts w:ascii="Arial" w:hAnsi="Arial" w:cs="Arial"/>
                <w:bCs/>
                <w:lang w:val="en-US"/>
              </w:rPr>
              <w:t>When the capability/component is counted across CCs regardless of whether CA is configured or not</w:t>
            </w:r>
          </w:p>
          <w:p w14:paraId="5CA766C4" w14:textId="77777777" w:rsidR="00900088" w:rsidRDefault="00900088" w:rsidP="007E3E82">
            <w:pPr>
              <w:numPr>
                <w:ilvl w:val="2"/>
                <w:numId w:val="4"/>
              </w:numPr>
              <w:overflowPunct/>
              <w:autoSpaceDE/>
              <w:autoSpaceDN/>
              <w:adjustRightInd/>
              <w:spacing w:afterLines="50" w:after="120"/>
              <w:jc w:val="both"/>
              <w:textAlignment w:val="auto"/>
              <w:rPr>
                <w:rFonts w:ascii="Arial" w:hAnsi="Arial" w:cs="Arial"/>
                <w:bCs/>
                <w:lang w:val="en-US"/>
              </w:rPr>
            </w:pPr>
            <w:r>
              <w:rPr>
                <w:rFonts w:ascii="Arial" w:hAnsi="Arial" w:cs="Arial"/>
                <w:bCs/>
                <w:lang w:val="en-US"/>
              </w:rPr>
              <w:t>When the capability/component is not counted across CCs and CA is not configured</w:t>
            </w:r>
          </w:p>
          <w:p w14:paraId="1D1E6325" w14:textId="77777777" w:rsidR="00900088" w:rsidRDefault="00900088" w:rsidP="007E3E82">
            <w:pPr>
              <w:numPr>
                <w:ilvl w:val="1"/>
                <w:numId w:val="4"/>
              </w:numPr>
              <w:overflowPunct/>
              <w:autoSpaceDE/>
              <w:autoSpaceDN/>
              <w:adjustRightInd/>
              <w:spacing w:afterLines="50" w:after="120"/>
              <w:jc w:val="both"/>
              <w:textAlignment w:val="auto"/>
              <w:rPr>
                <w:rFonts w:ascii="Arial" w:hAnsi="Arial" w:cs="Arial"/>
                <w:bCs/>
                <w:lang w:val="en-US"/>
              </w:rPr>
            </w:pPr>
            <w:r>
              <w:rPr>
                <w:rFonts w:ascii="Arial" w:hAnsi="Arial" w:cs="Arial"/>
                <w:bCs/>
                <w:lang w:val="en-US"/>
              </w:rPr>
              <w:t xml:space="preserve">RAN1 will review by RAN1 #123 for which FGs special rules/handling may need to be defined in Rel. 19, e.g., in some cases a clear “ranking” between capabilities may need to be clarified in the Notes  </w:t>
            </w:r>
          </w:p>
          <w:p w14:paraId="31CE322C" w14:textId="77777777" w:rsidR="00900088" w:rsidRDefault="00900088" w:rsidP="007E3E82">
            <w:pPr>
              <w:numPr>
                <w:ilvl w:val="0"/>
                <w:numId w:val="4"/>
              </w:numPr>
              <w:overflowPunct/>
              <w:autoSpaceDE/>
              <w:autoSpaceDN/>
              <w:adjustRightInd/>
              <w:spacing w:afterLines="50" w:after="120"/>
              <w:jc w:val="both"/>
              <w:textAlignment w:val="auto"/>
              <w:rPr>
                <w:rFonts w:ascii="Arial" w:hAnsi="Arial" w:cs="Arial"/>
                <w:bCs/>
                <w:lang w:val="en-US"/>
              </w:rPr>
            </w:pPr>
            <w:r>
              <w:rPr>
                <w:rFonts w:ascii="Arial" w:hAnsi="Arial" w:cs="Arial"/>
                <w:bCs/>
                <w:lang w:val="en-US"/>
              </w:rPr>
              <w:t>For Case 2 and Case 3, RAN2’s understanding is generally correct</w:t>
            </w:r>
          </w:p>
          <w:p w14:paraId="4E679082" w14:textId="77777777" w:rsidR="00900088" w:rsidRPr="00B630B5" w:rsidRDefault="00900088" w:rsidP="007E3E82">
            <w:pPr>
              <w:numPr>
                <w:ilvl w:val="0"/>
                <w:numId w:val="4"/>
              </w:numPr>
              <w:overflowPunct/>
              <w:autoSpaceDE/>
              <w:autoSpaceDN/>
              <w:adjustRightInd/>
              <w:spacing w:afterLines="50" w:after="120"/>
              <w:jc w:val="both"/>
              <w:textAlignment w:val="auto"/>
              <w:rPr>
                <w:rFonts w:ascii="Arial" w:hAnsi="Arial" w:cs="Arial"/>
                <w:bCs/>
                <w:lang w:val="en-US"/>
              </w:rPr>
            </w:pPr>
            <w:r w:rsidRPr="00A045BF">
              <w:rPr>
                <w:rFonts w:ascii="Arial" w:hAnsi="Arial" w:cs="Arial"/>
                <w:bCs/>
                <w:lang w:val="en-US"/>
              </w:rPr>
              <w:t>For per band and per BC capabilities, it is expected that UE indicates the same granularity as the pre-requisite</w:t>
            </w:r>
            <w:r>
              <w:rPr>
                <w:rFonts w:ascii="Arial" w:hAnsi="Arial" w:cs="Arial"/>
                <w:bCs/>
                <w:lang w:val="en-US"/>
              </w:rPr>
              <w:t>.</w:t>
            </w:r>
          </w:p>
          <w:p w14:paraId="761FB2D9" w14:textId="77777777" w:rsidR="00900088" w:rsidRPr="00A045BF" w:rsidRDefault="00900088" w:rsidP="007E3E82">
            <w:pPr>
              <w:pStyle w:val="CRCoverPage"/>
              <w:spacing w:after="0"/>
            </w:pPr>
          </w:p>
        </w:tc>
      </w:tr>
      <w:tr w:rsidR="00900088" w14:paraId="2E5B8841" w14:textId="77777777" w:rsidTr="007E3E82">
        <w:tc>
          <w:tcPr>
            <w:tcW w:w="2694" w:type="dxa"/>
            <w:gridSpan w:val="2"/>
            <w:tcBorders>
              <w:top w:val="nil"/>
              <w:left w:val="single" w:sz="4" w:space="0" w:color="auto"/>
              <w:bottom w:val="nil"/>
              <w:right w:val="nil"/>
            </w:tcBorders>
          </w:tcPr>
          <w:p w14:paraId="30D5D041" w14:textId="77777777" w:rsidR="00900088" w:rsidRDefault="00900088" w:rsidP="007E3E82">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5A321FC" w14:textId="77777777" w:rsidR="00900088" w:rsidRDefault="00900088" w:rsidP="007E3E82">
            <w:pPr>
              <w:overflowPunct/>
              <w:autoSpaceDE/>
              <w:adjustRightInd/>
              <w:spacing w:after="0"/>
              <w:rPr>
                <w:rFonts w:ascii="Arial" w:hAnsi="Arial"/>
                <w:noProof/>
                <w:sz w:val="8"/>
                <w:szCs w:val="8"/>
                <w:lang w:eastAsia="en-US"/>
              </w:rPr>
            </w:pPr>
          </w:p>
        </w:tc>
      </w:tr>
      <w:tr w:rsidR="00900088" w14:paraId="190F84BB" w14:textId="77777777" w:rsidTr="007E3E82">
        <w:tc>
          <w:tcPr>
            <w:tcW w:w="2694" w:type="dxa"/>
            <w:gridSpan w:val="2"/>
            <w:tcBorders>
              <w:top w:val="nil"/>
              <w:left w:val="single" w:sz="4" w:space="0" w:color="auto"/>
              <w:bottom w:val="nil"/>
              <w:right w:val="nil"/>
            </w:tcBorders>
            <w:hideMark/>
          </w:tcPr>
          <w:p w14:paraId="0886F8F0" w14:textId="77777777" w:rsidR="00900088" w:rsidRDefault="00900088" w:rsidP="007E3E82">
            <w:pPr>
              <w:tabs>
                <w:tab w:val="right" w:pos="2184"/>
              </w:tabs>
              <w:overflowPunct/>
              <w:autoSpaceDE/>
              <w:adjustRightInd/>
              <w:spacing w:after="0"/>
              <w:rPr>
                <w:rFonts w:ascii="Arial" w:hAnsi="Arial"/>
                <w:b/>
                <w:i/>
                <w:noProof/>
                <w:lang w:eastAsia="en-US"/>
              </w:rPr>
            </w:pPr>
            <w:r>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3D08C210" w14:textId="77777777" w:rsidR="00900088" w:rsidRPr="00B630B5" w:rsidRDefault="00900088" w:rsidP="007E3E82">
            <w:pPr>
              <w:pStyle w:val="ListParagraph"/>
              <w:numPr>
                <w:ilvl w:val="0"/>
                <w:numId w:val="5"/>
              </w:numPr>
              <w:ind w:leftChars="0"/>
              <w:rPr>
                <w:rFonts w:ascii="Arial" w:hAnsi="Arial"/>
                <w:noProof/>
                <w:lang w:eastAsia="en-US"/>
              </w:rPr>
            </w:pPr>
            <w:r>
              <w:rPr>
                <w:rFonts w:ascii="Arial" w:eastAsia="宋体" w:hAnsi="Arial" w:cs="Arial"/>
                <w:szCs w:val="20"/>
                <w:lang w:eastAsia="en-US"/>
              </w:rPr>
              <w:t>Introduce the definition of ‘per band and per band combination’ granularity.</w:t>
            </w:r>
          </w:p>
          <w:p w14:paraId="1409C678" w14:textId="77777777" w:rsidR="00900088" w:rsidRPr="002761E3" w:rsidRDefault="00900088" w:rsidP="007E3E82">
            <w:pPr>
              <w:pStyle w:val="ListParagraph"/>
              <w:numPr>
                <w:ilvl w:val="0"/>
                <w:numId w:val="5"/>
              </w:numPr>
              <w:ind w:leftChars="0"/>
              <w:rPr>
                <w:rFonts w:ascii="Arial" w:hAnsi="Arial"/>
                <w:noProof/>
                <w:lang w:eastAsia="en-US"/>
              </w:rPr>
            </w:pPr>
            <w:r>
              <w:rPr>
                <w:rFonts w:ascii="Arial" w:eastAsia="宋体" w:hAnsi="Arial" w:cs="Arial"/>
                <w:szCs w:val="20"/>
                <w:lang w:eastAsia="en-US"/>
              </w:rPr>
              <w:t>Introduce the general principle for final capability and prerequisite for capability with granularity of ‘per band and per band combination’.</w:t>
            </w:r>
          </w:p>
          <w:p w14:paraId="560F9739" w14:textId="77777777" w:rsidR="00900088" w:rsidRPr="002761E3" w:rsidRDefault="00900088" w:rsidP="007E3E82">
            <w:pPr>
              <w:ind w:left="360"/>
              <w:rPr>
                <w:rFonts w:ascii="Arial" w:hAnsi="Arial"/>
                <w:b/>
                <w:bCs/>
                <w:noProof/>
                <w:lang w:eastAsia="en-US"/>
              </w:rPr>
            </w:pPr>
            <w:r w:rsidRPr="002761E3">
              <w:rPr>
                <w:rFonts w:ascii="Arial" w:hAnsi="Arial" w:hint="eastAsia"/>
                <w:b/>
                <w:bCs/>
                <w:noProof/>
                <w:lang w:eastAsia="en-US"/>
              </w:rPr>
              <w:t>I</w:t>
            </w:r>
            <w:r w:rsidRPr="002761E3">
              <w:rPr>
                <w:rFonts w:ascii="Arial" w:hAnsi="Arial"/>
                <w:b/>
                <w:bCs/>
                <w:noProof/>
                <w:lang w:eastAsia="en-US"/>
              </w:rPr>
              <w:t>mpact Analysis</w:t>
            </w:r>
          </w:p>
          <w:p w14:paraId="2F29574D" w14:textId="77777777" w:rsidR="00900088" w:rsidRPr="002761E3" w:rsidRDefault="00900088" w:rsidP="007E3E82">
            <w:pPr>
              <w:ind w:left="360"/>
              <w:rPr>
                <w:rFonts w:ascii="Arial" w:hAnsi="Arial"/>
                <w:noProof/>
                <w:u w:val="single"/>
                <w:lang w:eastAsia="en-US"/>
              </w:rPr>
            </w:pPr>
            <w:r>
              <w:rPr>
                <w:rFonts w:ascii="Arial" w:hAnsi="Arial"/>
                <w:noProof/>
                <w:u w:val="single"/>
                <w:lang w:eastAsia="en-US"/>
              </w:rPr>
              <w:t>I</w:t>
            </w:r>
            <w:r w:rsidRPr="002761E3">
              <w:rPr>
                <w:rFonts w:ascii="Arial" w:hAnsi="Arial"/>
                <w:noProof/>
                <w:u w:val="single"/>
                <w:lang w:eastAsia="en-US"/>
              </w:rPr>
              <w:t>mpacted 5G architecture options:</w:t>
            </w:r>
          </w:p>
          <w:p w14:paraId="6006E689" w14:textId="77777777" w:rsidR="00900088" w:rsidRPr="002761E3" w:rsidRDefault="00900088" w:rsidP="007E3E82">
            <w:pPr>
              <w:ind w:left="360"/>
              <w:rPr>
                <w:rFonts w:ascii="Arial" w:hAnsi="Arial"/>
                <w:noProof/>
                <w:lang w:eastAsia="en-US"/>
              </w:rPr>
            </w:pPr>
            <w:r w:rsidRPr="002761E3">
              <w:rPr>
                <w:rFonts w:ascii="Arial" w:hAnsi="Arial"/>
                <w:noProof/>
                <w:lang w:eastAsia="en-US"/>
              </w:rPr>
              <w:t>NR SA</w:t>
            </w:r>
            <w:r>
              <w:rPr>
                <w:rFonts w:ascii="Arial" w:hAnsi="Arial"/>
                <w:noProof/>
                <w:lang w:eastAsia="en-US"/>
              </w:rPr>
              <w:t>, NR-DC</w:t>
            </w:r>
          </w:p>
          <w:p w14:paraId="03C6ED24" w14:textId="77777777" w:rsidR="00900088" w:rsidRPr="002761E3" w:rsidRDefault="00900088" w:rsidP="007E3E82">
            <w:pPr>
              <w:ind w:left="360"/>
              <w:rPr>
                <w:rFonts w:ascii="Arial" w:hAnsi="Arial"/>
                <w:noProof/>
                <w:u w:val="single"/>
                <w:lang w:eastAsia="en-US"/>
              </w:rPr>
            </w:pPr>
            <w:r w:rsidRPr="002761E3">
              <w:rPr>
                <w:rFonts w:ascii="Arial" w:hAnsi="Arial"/>
                <w:noProof/>
                <w:u w:val="single"/>
                <w:lang w:eastAsia="en-US"/>
              </w:rPr>
              <w:lastRenderedPageBreak/>
              <w:t>Impacted functionality:</w:t>
            </w:r>
          </w:p>
          <w:p w14:paraId="0184299E" w14:textId="0D3D7D0D" w:rsidR="00900088" w:rsidRPr="002761E3" w:rsidRDefault="00900088" w:rsidP="007E3E82">
            <w:pPr>
              <w:ind w:left="360"/>
              <w:rPr>
                <w:rFonts w:ascii="Arial" w:hAnsi="Arial"/>
                <w:noProof/>
                <w:lang w:eastAsia="en-US"/>
              </w:rPr>
            </w:pPr>
            <w:r>
              <w:rPr>
                <w:rFonts w:ascii="Arial" w:hAnsi="Arial"/>
                <w:noProof/>
                <w:lang w:eastAsia="en-US"/>
              </w:rPr>
              <w:t>MIMO</w:t>
            </w:r>
          </w:p>
          <w:p w14:paraId="463D33F7" w14:textId="77777777" w:rsidR="00900088" w:rsidRPr="002761E3" w:rsidRDefault="00900088" w:rsidP="007E3E82">
            <w:pPr>
              <w:ind w:left="360"/>
              <w:rPr>
                <w:rFonts w:ascii="Arial" w:hAnsi="Arial"/>
                <w:noProof/>
                <w:u w:val="single"/>
                <w:lang w:eastAsia="en-US"/>
              </w:rPr>
            </w:pPr>
            <w:r w:rsidRPr="002761E3">
              <w:rPr>
                <w:rFonts w:ascii="Arial" w:hAnsi="Arial"/>
                <w:noProof/>
                <w:u w:val="single"/>
                <w:lang w:eastAsia="en-US"/>
              </w:rPr>
              <w:t>Inter-operability:</w:t>
            </w:r>
          </w:p>
          <w:p w14:paraId="34FF72F5" w14:textId="77777777" w:rsidR="00900088" w:rsidRPr="002761E3" w:rsidRDefault="00900088" w:rsidP="007E3E82">
            <w:pPr>
              <w:ind w:left="360"/>
              <w:rPr>
                <w:rFonts w:ascii="Arial" w:hAnsi="Arial"/>
                <w:noProof/>
                <w:lang w:eastAsia="en-US"/>
              </w:rPr>
            </w:pPr>
            <w:r w:rsidRPr="002761E3">
              <w:rPr>
                <w:rFonts w:ascii="Arial" w:hAnsi="Arial"/>
                <w:noProof/>
                <w:lang w:eastAsia="en-US"/>
              </w:rPr>
              <w:t>If the network is implemented according to this CR and UE is not, UE will not be able to signal all the capability correctly and network may assume that UE does not support them and may not configure them.  If UE implementation is not aligned with the additional clarifications, it can cause wrong intrepration of the capability signalling resulting in configuration failure of the features.</w:t>
            </w:r>
          </w:p>
          <w:p w14:paraId="46E9F958" w14:textId="77777777" w:rsidR="00900088" w:rsidRPr="002761E3" w:rsidRDefault="00900088" w:rsidP="007E3E82">
            <w:pPr>
              <w:ind w:left="360"/>
              <w:rPr>
                <w:rFonts w:ascii="Arial" w:hAnsi="Arial"/>
                <w:noProof/>
                <w:lang w:eastAsia="en-US"/>
              </w:rPr>
            </w:pPr>
            <w:r w:rsidRPr="002761E3">
              <w:rPr>
                <w:rFonts w:ascii="Arial" w:hAnsi="Arial"/>
                <w:noProof/>
                <w:lang w:eastAsia="en-US"/>
              </w:rPr>
              <w:t>If the UE is implemented according to the CR and network is not, network will not be aware of the UE capability and may not configure the UE for these supported features. If network implementation is not aligned with the additional clarifications, it can cause wrong intrepration of the capability signalling resulting in configuration failure of the features.</w:t>
            </w:r>
          </w:p>
        </w:tc>
      </w:tr>
      <w:tr w:rsidR="00900088" w14:paraId="2BB62DAA" w14:textId="77777777" w:rsidTr="007E3E82">
        <w:tc>
          <w:tcPr>
            <w:tcW w:w="2694" w:type="dxa"/>
            <w:gridSpan w:val="2"/>
            <w:tcBorders>
              <w:top w:val="nil"/>
              <w:left w:val="single" w:sz="4" w:space="0" w:color="auto"/>
              <w:bottom w:val="nil"/>
              <w:right w:val="nil"/>
            </w:tcBorders>
          </w:tcPr>
          <w:p w14:paraId="0363B2A9" w14:textId="77777777" w:rsidR="00900088" w:rsidRDefault="00900088" w:rsidP="007E3E82">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2C99DC4" w14:textId="77777777" w:rsidR="00900088" w:rsidRDefault="00900088" w:rsidP="007E3E82">
            <w:pPr>
              <w:overflowPunct/>
              <w:autoSpaceDE/>
              <w:adjustRightInd/>
              <w:spacing w:after="0"/>
              <w:rPr>
                <w:rFonts w:ascii="Arial" w:hAnsi="Arial"/>
                <w:noProof/>
                <w:sz w:val="8"/>
                <w:szCs w:val="8"/>
                <w:lang w:eastAsia="en-US"/>
              </w:rPr>
            </w:pPr>
          </w:p>
        </w:tc>
      </w:tr>
      <w:tr w:rsidR="00900088" w14:paraId="0650E6AB" w14:textId="77777777" w:rsidTr="007E3E82">
        <w:tc>
          <w:tcPr>
            <w:tcW w:w="2694" w:type="dxa"/>
            <w:gridSpan w:val="2"/>
            <w:tcBorders>
              <w:top w:val="nil"/>
              <w:left w:val="single" w:sz="4" w:space="0" w:color="auto"/>
              <w:bottom w:val="single" w:sz="4" w:space="0" w:color="auto"/>
              <w:right w:val="nil"/>
            </w:tcBorders>
            <w:hideMark/>
          </w:tcPr>
          <w:p w14:paraId="070294D9" w14:textId="77777777" w:rsidR="00900088" w:rsidRDefault="00900088" w:rsidP="007E3E82">
            <w:pPr>
              <w:tabs>
                <w:tab w:val="right" w:pos="2184"/>
              </w:tabs>
              <w:overflowPunct/>
              <w:autoSpaceDE/>
              <w:adjustRightInd/>
              <w:spacing w:after="0"/>
              <w:rPr>
                <w:rFonts w:ascii="Arial" w:hAnsi="Arial"/>
                <w:b/>
                <w:i/>
                <w:noProof/>
                <w:lang w:eastAsia="en-US"/>
              </w:rPr>
            </w:pPr>
            <w:r>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9150441" w14:textId="77777777" w:rsidR="00900088" w:rsidRPr="00B61929" w:rsidRDefault="00900088" w:rsidP="007E3E82">
            <w:pPr>
              <w:pStyle w:val="ListParagraph"/>
              <w:ind w:leftChars="0" w:left="360" w:firstLine="0"/>
              <w:rPr>
                <w:rFonts w:ascii="Arial" w:hAnsi="Arial"/>
                <w:noProof/>
                <w:lang w:eastAsia="en-US"/>
              </w:rPr>
            </w:pPr>
            <w:r>
              <w:rPr>
                <w:rFonts w:ascii="Arial" w:hAnsi="Arial"/>
                <w:noProof/>
                <w:lang w:eastAsia="en-US"/>
              </w:rPr>
              <w:t>Final capability and prerequisite of features with ‘per band and per band combination’ is not defined.</w:t>
            </w:r>
          </w:p>
        </w:tc>
        <w:bookmarkEnd w:id="13"/>
      </w:tr>
      <w:tr w:rsidR="00900088" w14:paraId="53F3414E" w14:textId="77777777" w:rsidTr="007E3E82">
        <w:tc>
          <w:tcPr>
            <w:tcW w:w="2694" w:type="dxa"/>
            <w:gridSpan w:val="2"/>
          </w:tcPr>
          <w:p w14:paraId="68ADD24F" w14:textId="77777777" w:rsidR="00900088" w:rsidRDefault="00900088" w:rsidP="007E3E82">
            <w:pPr>
              <w:overflowPunct/>
              <w:autoSpaceDE/>
              <w:adjustRightInd/>
              <w:spacing w:after="0"/>
              <w:rPr>
                <w:rFonts w:ascii="Arial" w:hAnsi="Arial"/>
                <w:b/>
                <w:i/>
                <w:noProof/>
                <w:sz w:val="8"/>
                <w:szCs w:val="8"/>
                <w:lang w:eastAsia="en-US"/>
              </w:rPr>
            </w:pPr>
          </w:p>
        </w:tc>
        <w:tc>
          <w:tcPr>
            <w:tcW w:w="6946" w:type="dxa"/>
            <w:gridSpan w:val="9"/>
          </w:tcPr>
          <w:p w14:paraId="6F6A16A2" w14:textId="77777777" w:rsidR="00900088" w:rsidRDefault="00900088" w:rsidP="007E3E82">
            <w:pPr>
              <w:overflowPunct/>
              <w:autoSpaceDE/>
              <w:adjustRightInd/>
              <w:spacing w:after="0"/>
              <w:rPr>
                <w:rFonts w:ascii="Arial" w:hAnsi="Arial"/>
                <w:noProof/>
                <w:sz w:val="8"/>
                <w:szCs w:val="8"/>
                <w:lang w:eastAsia="en-US"/>
              </w:rPr>
            </w:pPr>
          </w:p>
        </w:tc>
      </w:tr>
      <w:tr w:rsidR="00900088" w14:paraId="63C944A0" w14:textId="77777777" w:rsidTr="007E3E82">
        <w:tc>
          <w:tcPr>
            <w:tcW w:w="2694" w:type="dxa"/>
            <w:gridSpan w:val="2"/>
            <w:tcBorders>
              <w:top w:val="single" w:sz="4" w:space="0" w:color="auto"/>
              <w:left w:val="single" w:sz="4" w:space="0" w:color="auto"/>
              <w:bottom w:val="nil"/>
              <w:right w:val="nil"/>
            </w:tcBorders>
            <w:hideMark/>
          </w:tcPr>
          <w:p w14:paraId="361D424D" w14:textId="77777777" w:rsidR="00900088" w:rsidRDefault="00900088" w:rsidP="007E3E82">
            <w:pPr>
              <w:tabs>
                <w:tab w:val="right" w:pos="2184"/>
              </w:tabs>
              <w:overflowPunct/>
              <w:autoSpaceDE/>
              <w:adjustRightInd/>
              <w:spacing w:after="0"/>
              <w:rPr>
                <w:rFonts w:ascii="Arial" w:hAnsi="Arial"/>
                <w:b/>
                <w:i/>
                <w:noProof/>
                <w:lang w:eastAsia="en-US"/>
              </w:rPr>
            </w:pPr>
            <w:r>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B854C35" w14:textId="77777777" w:rsidR="00900088" w:rsidRDefault="00900088" w:rsidP="007E3E82">
            <w:pPr>
              <w:overflowPunct/>
              <w:autoSpaceDE/>
              <w:adjustRightInd/>
              <w:spacing w:after="0"/>
              <w:ind w:left="100"/>
              <w:rPr>
                <w:rFonts w:ascii="Arial" w:hAnsi="Arial"/>
                <w:noProof/>
                <w:lang w:eastAsia="en-US"/>
              </w:rPr>
            </w:pPr>
            <w:r>
              <w:rPr>
                <w:rFonts w:ascii="Arial" w:hAnsi="Arial"/>
                <w:noProof/>
                <w:lang w:eastAsia="en-US"/>
              </w:rPr>
              <w:t>3.1, 4.2.1</w:t>
            </w:r>
          </w:p>
        </w:tc>
      </w:tr>
      <w:tr w:rsidR="00900088" w14:paraId="4D4EE1CC" w14:textId="77777777" w:rsidTr="007E3E82">
        <w:tc>
          <w:tcPr>
            <w:tcW w:w="2694" w:type="dxa"/>
            <w:gridSpan w:val="2"/>
            <w:tcBorders>
              <w:top w:val="nil"/>
              <w:left w:val="single" w:sz="4" w:space="0" w:color="auto"/>
              <w:bottom w:val="nil"/>
              <w:right w:val="nil"/>
            </w:tcBorders>
          </w:tcPr>
          <w:p w14:paraId="3B5A90E2" w14:textId="77777777" w:rsidR="00900088" w:rsidRDefault="00900088" w:rsidP="007E3E82">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C74F104" w14:textId="77777777" w:rsidR="00900088" w:rsidRDefault="00900088" w:rsidP="007E3E82">
            <w:pPr>
              <w:overflowPunct/>
              <w:autoSpaceDE/>
              <w:adjustRightInd/>
              <w:spacing w:after="0"/>
              <w:rPr>
                <w:rFonts w:ascii="Arial" w:hAnsi="Arial"/>
                <w:noProof/>
                <w:sz w:val="8"/>
                <w:szCs w:val="8"/>
                <w:lang w:eastAsia="en-US"/>
              </w:rPr>
            </w:pPr>
          </w:p>
        </w:tc>
      </w:tr>
      <w:tr w:rsidR="00900088" w14:paraId="25C080B5" w14:textId="77777777" w:rsidTr="007E3E82">
        <w:tc>
          <w:tcPr>
            <w:tcW w:w="2694" w:type="dxa"/>
            <w:gridSpan w:val="2"/>
            <w:tcBorders>
              <w:top w:val="nil"/>
              <w:left w:val="single" w:sz="4" w:space="0" w:color="auto"/>
              <w:bottom w:val="nil"/>
              <w:right w:val="nil"/>
            </w:tcBorders>
          </w:tcPr>
          <w:p w14:paraId="6639238D" w14:textId="77777777" w:rsidR="00900088" w:rsidRDefault="00900088" w:rsidP="007E3E82">
            <w:pPr>
              <w:tabs>
                <w:tab w:val="right" w:pos="2184"/>
              </w:tabs>
              <w:overflowPunct/>
              <w:autoSpaceDE/>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3915CD43" w14:textId="77777777" w:rsidR="00900088" w:rsidRDefault="00900088" w:rsidP="007E3E82">
            <w:pPr>
              <w:overflowPunct/>
              <w:autoSpaceDE/>
              <w:adjustRightInd/>
              <w:spacing w:after="0"/>
              <w:jc w:val="center"/>
              <w:rPr>
                <w:rFonts w:ascii="Arial" w:hAnsi="Arial"/>
                <w:b/>
                <w:caps/>
                <w:noProof/>
                <w:lang w:eastAsia="en-US"/>
              </w:rPr>
            </w:pPr>
            <w:r>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1470528B" w14:textId="77777777" w:rsidR="00900088" w:rsidRDefault="00900088" w:rsidP="007E3E82">
            <w:pPr>
              <w:overflowPunct/>
              <w:autoSpaceDE/>
              <w:adjustRightInd/>
              <w:spacing w:after="0"/>
              <w:jc w:val="center"/>
              <w:rPr>
                <w:rFonts w:ascii="Arial" w:hAnsi="Arial"/>
                <w:b/>
                <w:caps/>
                <w:noProof/>
                <w:lang w:eastAsia="en-US"/>
              </w:rPr>
            </w:pPr>
            <w:r>
              <w:rPr>
                <w:rFonts w:ascii="Arial" w:hAnsi="Arial"/>
                <w:b/>
                <w:caps/>
                <w:noProof/>
                <w:lang w:eastAsia="en-US"/>
              </w:rPr>
              <w:t>N</w:t>
            </w:r>
          </w:p>
        </w:tc>
        <w:tc>
          <w:tcPr>
            <w:tcW w:w="2977" w:type="dxa"/>
            <w:gridSpan w:val="4"/>
          </w:tcPr>
          <w:p w14:paraId="341B51C0" w14:textId="77777777" w:rsidR="00900088" w:rsidRDefault="00900088" w:rsidP="007E3E82">
            <w:pPr>
              <w:tabs>
                <w:tab w:val="right" w:pos="2893"/>
              </w:tabs>
              <w:overflowPunct/>
              <w:autoSpaceDE/>
              <w:adjustRightInd/>
              <w:spacing w:after="0"/>
              <w:rPr>
                <w:rFonts w:ascii="Arial" w:hAnsi="Arial"/>
                <w:noProof/>
                <w:lang w:eastAsia="en-US"/>
              </w:rPr>
            </w:pPr>
          </w:p>
        </w:tc>
        <w:tc>
          <w:tcPr>
            <w:tcW w:w="3401" w:type="dxa"/>
            <w:gridSpan w:val="3"/>
            <w:tcBorders>
              <w:top w:val="nil"/>
              <w:left w:val="nil"/>
              <w:bottom w:val="nil"/>
              <w:right w:val="single" w:sz="4" w:space="0" w:color="auto"/>
            </w:tcBorders>
          </w:tcPr>
          <w:p w14:paraId="171BEF85" w14:textId="77777777" w:rsidR="00900088" w:rsidRDefault="00900088" w:rsidP="007E3E82">
            <w:pPr>
              <w:overflowPunct/>
              <w:autoSpaceDE/>
              <w:adjustRightInd/>
              <w:spacing w:after="0"/>
              <w:ind w:left="99"/>
              <w:rPr>
                <w:rFonts w:ascii="Arial" w:hAnsi="Arial"/>
                <w:noProof/>
                <w:lang w:eastAsia="en-US"/>
              </w:rPr>
            </w:pPr>
          </w:p>
        </w:tc>
      </w:tr>
      <w:tr w:rsidR="00900088" w14:paraId="1DDDB8A2" w14:textId="77777777" w:rsidTr="007E3E82">
        <w:tc>
          <w:tcPr>
            <w:tcW w:w="2694" w:type="dxa"/>
            <w:gridSpan w:val="2"/>
            <w:tcBorders>
              <w:top w:val="nil"/>
              <w:left w:val="single" w:sz="4" w:space="0" w:color="auto"/>
              <w:bottom w:val="nil"/>
              <w:right w:val="nil"/>
            </w:tcBorders>
            <w:hideMark/>
          </w:tcPr>
          <w:p w14:paraId="65166CDA" w14:textId="77777777" w:rsidR="00900088" w:rsidRDefault="00900088" w:rsidP="007E3E82">
            <w:pPr>
              <w:tabs>
                <w:tab w:val="right" w:pos="2184"/>
              </w:tabs>
              <w:overflowPunct/>
              <w:autoSpaceDE/>
              <w:adjustRightInd/>
              <w:spacing w:after="0"/>
              <w:rPr>
                <w:rFonts w:ascii="Arial" w:hAnsi="Arial"/>
                <w:b/>
                <w:i/>
                <w:noProof/>
                <w:lang w:eastAsia="en-US"/>
              </w:rPr>
            </w:pPr>
            <w:r>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285AE3E1" w14:textId="77777777" w:rsidR="00900088" w:rsidRDefault="00900088" w:rsidP="007E3E82">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E4EBCE" w14:textId="77777777" w:rsidR="00900088" w:rsidRDefault="00900088" w:rsidP="007E3E82">
            <w:pPr>
              <w:rPr>
                <w:rFonts w:ascii="Arial" w:hAnsi="Arial"/>
                <w:b/>
                <w:caps/>
                <w:noProof/>
                <w:lang w:eastAsia="en-US"/>
              </w:rPr>
            </w:pPr>
            <w:r>
              <w:rPr>
                <w:rFonts w:ascii="Arial" w:hAnsi="Arial"/>
                <w:b/>
                <w:caps/>
                <w:noProof/>
                <w:lang w:eastAsia="en-US"/>
              </w:rPr>
              <w:t>x</w:t>
            </w:r>
          </w:p>
        </w:tc>
        <w:tc>
          <w:tcPr>
            <w:tcW w:w="2977" w:type="dxa"/>
            <w:gridSpan w:val="4"/>
            <w:hideMark/>
          </w:tcPr>
          <w:p w14:paraId="0637191A" w14:textId="77777777" w:rsidR="00900088" w:rsidRDefault="00900088" w:rsidP="007E3E82">
            <w:pPr>
              <w:tabs>
                <w:tab w:val="right" w:pos="2893"/>
              </w:tabs>
              <w:overflowPunct/>
              <w:autoSpaceDE/>
              <w:adjustRightInd/>
              <w:spacing w:after="0"/>
              <w:rPr>
                <w:rFonts w:ascii="Arial" w:hAnsi="Arial"/>
                <w:noProof/>
                <w:lang w:eastAsia="en-US"/>
              </w:rPr>
            </w:pPr>
            <w:r>
              <w:rPr>
                <w:rFonts w:ascii="Arial" w:hAnsi="Arial"/>
                <w:noProof/>
                <w:lang w:eastAsia="en-US"/>
              </w:rPr>
              <w:t xml:space="preserve"> Other core specifications</w:t>
            </w:r>
            <w:r>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0ACAB711" w14:textId="77777777" w:rsidR="00900088" w:rsidRDefault="00900088" w:rsidP="007E3E82">
            <w:pPr>
              <w:overflowPunct/>
              <w:autoSpaceDE/>
              <w:adjustRightInd/>
              <w:spacing w:after="0"/>
              <w:ind w:left="99"/>
              <w:rPr>
                <w:rFonts w:ascii="Arial" w:hAnsi="Arial"/>
                <w:noProof/>
                <w:lang w:eastAsia="en-US"/>
              </w:rPr>
            </w:pPr>
            <w:r>
              <w:rPr>
                <w:rFonts w:ascii="Arial" w:hAnsi="Arial"/>
                <w:noProof/>
                <w:lang w:eastAsia="en-US"/>
              </w:rPr>
              <w:t>TS/TR …CR …</w:t>
            </w:r>
          </w:p>
        </w:tc>
      </w:tr>
      <w:tr w:rsidR="00900088" w14:paraId="4FB4AE62" w14:textId="77777777" w:rsidTr="007E3E82">
        <w:tc>
          <w:tcPr>
            <w:tcW w:w="2694" w:type="dxa"/>
            <w:gridSpan w:val="2"/>
            <w:tcBorders>
              <w:top w:val="nil"/>
              <w:left w:val="single" w:sz="4" w:space="0" w:color="auto"/>
              <w:bottom w:val="nil"/>
              <w:right w:val="nil"/>
            </w:tcBorders>
            <w:hideMark/>
          </w:tcPr>
          <w:p w14:paraId="5E00CDD5" w14:textId="77777777" w:rsidR="00900088" w:rsidRDefault="00900088" w:rsidP="007E3E82">
            <w:pPr>
              <w:overflowPunct/>
              <w:autoSpaceDE/>
              <w:adjustRightInd/>
              <w:spacing w:after="0"/>
              <w:rPr>
                <w:rFonts w:ascii="Arial" w:hAnsi="Arial"/>
                <w:b/>
                <w:i/>
                <w:noProof/>
                <w:lang w:eastAsia="en-US"/>
              </w:rPr>
            </w:pPr>
            <w:r>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FE539F2" w14:textId="77777777" w:rsidR="00900088" w:rsidRDefault="00900088" w:rsidP="007E3E82">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ECE362" w14:textId="77777777" w:rsidR="00900088" w:rsidRDefault="00900088" w:rsidP="007E3E82">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55DC2B13" w14:textId="77777777" w:rsidR="00900088" w:rsidRDefault="00900088" w:rsidP="007E3E82">
            <w:pPr>
              <w:overflowPunct/>
              <w:autoSpaceDE/>
              <w:adjustRightInd/>
              <w:spacing w:after="0"/>
              <w:rPr>
                <w:rFonts w:ascii="Arial" w:hAnsi="Arial"/>
                <w:noProof/>
                <w:lang w:eastAsia="en-US"/>
              </w:rPr>
            </w:pPr>
            <w:r>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7A6D5722" w14:textId="77777777" w:rsidR="00900088" w:rsidRDefault="00900088" w:rsidP="007E3E82">
            <w:pPr>
              <w:overflowPunct/>
              <w:autoSpaceDE/>
              <w:adjustRightInd/>
              <w:spacing w:after="0"/>
              <w:ind w:left="99"/>
              <w:rPr>
                <w:rFonts w:ascii="Arial" w:hAnsi="Arial"/>
                <w:noProof/>
                <w:lang w:eastAsia="en-US"/>
              </w:rPr>
            </w:pPr>
            <w:r>
              <w:rPr>
                <w:rFonts w:ascii="Arial" w:hAnsi="Arial"/>
                <w:noProof/>
                <w:lang w:eastAsia="en-US"/>
              </w:rPr>
              <w:t>TS/TR ... CR ...</w:t>
            </w:r>
          </w:p>
        </w:tc>
      </w:tr>
      <w:tr w:rsidR="00900088" w14:paraId="1B56AC45" w14:textId="77777777" w:rsidTr="007E3E82">
        <w:tc>
          <w:tcPr>
            <w:tcW w:w="2694" w:type="dxa"/>
            <w:gridSpan w:val="2"/>
            <w:tcBorders>
              <w:top w:val="nil"/>
              <w:left w:val="single" w:sz="4" w:space="0" w:color="auto"/>
              <w:bottom w:val="nil"/>
              <w:right w:val="nil"/>
            </w:tcBorders>
            <w:hideMark/>
          </w:tcPr>
          <w:p w14:paraId="6192C954" w14:textId="77777777" w:rsidR="00900088" w:rsidRDefault="00900088" w:rsidP="007E3E82">
            <w:pPr>
              <w:overflowPunct/>
              <w:autoSpaceDE/>
              <w:adjustRightInd/>
              <w:spacing w:after="0"/>
              <w:rPr>
                <w:rFonts w:ascii="Arial" w:hAnsi="Arial"/>
                <w:b/>
                <w:i/>
                <w:noProof/>
                <w:lang w:eastAsia="en-US"/>
              </w:rPr>
            </w:pPr>
            <w:r>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74292A7" w14:textId="77777777" w:rsidR="00900088" w:rsidRDefault="00900088" w:rsidP="007E3E82">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00E32A" w14:textId="77777777" w:rsidR="00900088" w:rsidRDefault="00900088" w:rsidP="007E3E82">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2D179B93" w14:textId="77777777" w:rsidR="00900088" w:rsidRDefault="00900088" w:rsidP="007E3E82">
            <w:pPr>
              <w:overflowPunct/>
              <w:autoSpaceDE/>
              <w:adjustRightInd/>
              <w:spacing w:after="0"/>
              <w:rPr>
                <w:rFonts w:ascii="Arial" w:hAnsi="Arial"/>
                <w:noProof/>
                <w:lang w:eastAsia="en-US"/>
              </w:rPr>
            </w:pPr>
            <w:r>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DB81DA8" w14:textId="77777777" w:rsidR="00900088" w:rsidRDefault="00900088" w:rsidP="007E3E82">
            <w:pPr>
              <w:overflowPunct/>
              <w:autoSpaceDE/>
              <w:adjustRightInd/>
              <w:spacing w:after="0"/>
              <w:ind w:left="99"/>
              <w:rPr>
                <w:rFonts w:ascii="Arial" w:hAnsi="Arial"/>
                <w:noProof/>
                <w:lang w:eastAsia="en-US"/>
              </w:rPr>
            </w:pPr>
            <w:r>
              <w:rPr>
                <w:rFonts w:ascii="Arial" w:hAnsi="Arial"/>
                <w:noProof/>
                <w:lang w:eastAsia="en-US"/>
              </w:rPr>
              <w:t xml:space="preserve">TS/TR ... CR ... </w:t>
            </w:r>
          </w:p>
        </w:tc>
      </w:tr>
      <w:tr w:rsidR="00900088" w14:paraId="4698D396" w14:textId="77777777" w:rsidTr="007E3E82">
        <w:tc>
          <w:tcPr>
            <w:tcW w:w="2694" w:type="dxa"/>
            <w:gridSpan w:val="2"/>
            <w:tcBorders>
              <w:top w:val="nil"/>
              <w:left w:val="single" w:sz="4" w:space="0" w:color="auto"/>
              <w:bottom w:val="nil"/>
              <w:right w:val="nil"/>
            </w:tcBorders>
          </w:tcPr>
          <w:p w14:paraId="671B9ED1" w14:textId="77777777" w:rsidR="00900088" w:rsidRDefault="00900088" w:rsidP="007E3E82">
            <w:pPr>
              <w:overflowPunct/>
              <w:autoSpaceDE/>
              <w:adjustRightInd/>
              <w:spacing w:after="0"/>
              <w:rPr>
                <w:rFonts w:ascii="Arial" w:hAnsi="Arial"/>
                <w:b/>
                <w:i/>
                <w:noProof/>
                <w:lang w:eastAsia="en-US"/>
              </w:rPr>
            </w:pPr>
          </w:p>
        </w:tc>
        <w:tc>
          <w:tcPr>
            <w:tcW w:w="6946" w:type="dxa"/>
            <w:gridSpan w:val="9"/>
            <w:tcBorders>
              <w:top w:val="nil"/>
              <w:left w:val="nil"/>
              <w:bottom w:val="nil"/>
              <w:right w:val="single" w:sz="4" w:space="0" w:color="auto"/>
            </w:tcBorders>
          </w:tcPr>
          <w:p w14:paraId="29A8AA45" w14:textId="77777777" w:rsidR="00900088" w:rsidRDefault="00900088" w:rsidP="007E3E82">
            <w:pPr>
              <w:overflowPunct/>
              <w:autoSpaceDE/>
              <w:adjustRightInd/>
              <w:spacing w:after="0"/>
              <w:rPr>
                <w:rFonts w:ascii="Arial" w:hAnsi="Arial"/>
                <w:noProof/>
                <w:lang w:eastAsia="en-US"/>
              </w:rPr>
            </w:pPr>
          </w:p>
        </w:tc>
      </w:tr>
      <w:tr w:rsidR="00900088" w14:paraId="678C4573" w14:textId="77777777" w:rsidTr="007E3E82">
        <w:tc>
          <w:tcPr>
            <w:tcW w:w="2694" w:type="dxa"/>
            <w:gridSpan w:val="2"/>
            <w:tcBorders>
              <w:top w:val="nil"/>
              <w:left w:val="single" w:sz="4" w:space="0" w:color="auto"/>
              <w:bottom w:val="single" w:sz="4" w:space="0" w:color="auto"/>
              <w:right w:val="nil"/>
            </w:tcBorders>
            <w:hideMark/>
          </w:tcPr>
          <w:p w14:paraId="6FF9F602" w14:textId="77777777" w:rsidR="00900088" w:rsidRDefault="00900088" w:rsidP="007E3E82">
            <w:pPr>
              <w:tabs>
                <w:tab w:val="right" w:pos="2184"/>
              </w:tabs>
              <w:overflowPunct/>
              <w:autoSpaceDE/>
              <w:adjustRightInd/>
              <w:spacing w:after="0"/>
              <w:rPr>
                <w:rFonts w:ascii="Arial" w:hAnsi="Arial"/>
                <w:b/>
                <w:i/>
                <w:noProof/>
                <w:lang w:eastAsia="en-US"/>
              </w:rPr>
            </w:pPr>
            <w:r>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635FA6BB" w14:textId="77777777" w:rsidR="00900088" w:rsidRDefault="00900088" w:rsidP="007E3E82">
            <w:pPr>
              <w:overflowPunct/>
              <w:autoSpaceDE/>
              <w:adjustRightInd/>
              <w:spacing w:after="0"/>
              <w:ind w:left="100"/>
              <w:rPr>
                <w:rFonts w:ascii="Arial" w:hAnsi="Arial"/>
                <w:noProof/>
                <w:lang w:eastAsia="en-US"/>
              </w:rPr>
            </w:pPr>
          </w:p>
        </w:tc>
      </w:tr>
      <w:tr w:rsidR="00900088" w14:paraId="7411D08A" w14:textId="77777777" w:rsidTr="007E3E82">
        <w:tc>
          <w:tcPr>
            <w:tcW w:w="2694" w:type="dxa"/>
            <w:gridSpan w:val="2"/>
            <w:tcBorders>
              <w:top w:val="single" w:sz="4" w:space="0" w:color="auto"/>
              <w:left w:val="nil"/>
              <w:bottom w:val="single" w:sz="4" w:space="0" w:color="auto"/>
              <w:right w:val="nil"/>
            </w:tcBorders>
          </w:tcPr>
          <w:p w14:paraId="0B512DBD" w14:textId="77777777" w:rsidR="00900088" w:rsidRDefault="00900088" w:rsidP="007E3E82">
            <w:pPr>
              <w:tabs>
                <w:tab w:val="right" w:pos="2184"/>
              </w:tabs>
              <w:overflowPunct/>
              <w:autoSpaceDE/>
              <w:adjustRightInd/>
              <w:spacing w:after="0"/>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445460C9" w14:textId="77777777" w:rsidR="00900088" w:rsidRDefault="00900088" w:rsidP="007E3E82">
            <w:pPr>
              <w:overflowPunct/>
              <w:autoSpaceDE/>
              <w:adjustRightInd/>
              <w:spacing w:after="0"/>
              <w:ind w:left="100"/>
              <w:rPr>
                <w:rFonts w:ascii="Arial" w:hAnsi="Arial"/>
                <w:noProof/>
                <w:sz w:val="8"/>
                <w:szCs w:val="8"/>
                <w:lang w:eastAsia="en-US"/>
              </w:rPr>
            </w:pPr>
          </w:p>
        </w:tc>
      </w:tr>
      <w:tr w:rsidR="00900088" w14:paraId="2B327143" w14:textId="77777777" w:rsidTr="007E3E82">
        <w:tc>
          <w:tcPr>
            <w:tcW w:w="2694" w:type="dxa"/>
            <w:gridSpan w:val="2"/>
            <w:tcBorders>
              <w:top w:val="single" w:sz="4" w:space="0" w:color="auto"/>
              <w:left w:val="single" w:sz="4" w:space="0" w:color="auto"/>
              <w:bottom w:val="single" w:sz="4" w:space="0" w:color="auto"/>
              <w:right w:val="nil"/>
            </w:tcBorders>
            <w:hideMark/>
          </w:tcPr>
          <w:p w14:paraId="6A7A2FF2" w14:textId="77777777" w:rsidR="00900088" w:rsidRDefault="00900088" w:rsidP="007E3E82">
            <w:pPr>
              <w:tabs>
                <w:tab w:val="right" w:pos="2184"/>
              </w:tabs>
              <w:overflowPunct/>
              <w:autoSpaceDE/>
              <w:adjustRightInd/>
              <w:spacing w:after="0"/>
              <w:rPr>
                <w:rFonts w:ascii="Arial" w:hAnsi="Arial"/>
                <w:b/>
                <w:i/>
                <w:noProof/>
                <w:lang w:eastAsia="en-US"/>
              </w:rPr>
            </w:pPr>
            <w:r>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C8E53D1" w14:textId="77777777" w:rsidR="00900088" w:rsidRDefault="00900088" w:rsidP="007E3E82">
            <w:pPr>
              <w:pStyle w:val="CRCoverPage"/>
              <w:spacing w:after="0"/>
              <w:rPr>
                <w:i/>
                <w:iCs/>
                <w:lang w:eastAsia="zh-CN"/>
              </w:rPr>
            </w:pPr>
          </w:p>
        </w:tc>
      </w:tr>
    </w:tbl>
    <w:p w14:paraId="492FE664" w14:textId="77777777" w:rsidR="00900088" w:rsidRDefault="00900088" w:rsidP="00900088">
      <w:pPr>
        <w:overflowPunct/>
        <w:autoSpaceDE/>
        <w:autoSpaceDN/>
        <w:adjustRightInd/>
        <w:spacing w:after="0"/>
        <w:rPr>
          <w:rFonts w:eastAsiaTheme="minorEastAsia"/>
        </w:rPr>
        <w:sectPr w:rsidR="00900088">
          <w:footnotePr>
            <w:numRestart w:val="eachSect"/>
          </w:footnotePr>
          <w:pgSz w:w="11907" w:h="16840"/>
          <w:pgMar w:top="1416" w:right="1133" w:bottom="1133" w:left="1133" w:header="850" w:footer="340" w:gutter="0"/>
          <w:cols w:space="720"/>
          <w:formProt w:val="0"/>
        </w:sectPr>
      </w:pPr>
    </w:p>
    <w:p w14:paraId="4DA65601" w14:textId="77777777" w:rsidR="00900088" w:rsidRDefault="00900088" w:rsidP="0090008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pPr>
      <w:bookmarkStart w:id="14" w:name="_Toc60776906"/>
      <w:bookmarkStart w:id="15" w:name="_Toc100929729"/>
      <w:bookmarkStart w:id="16" w:name="_Toc109049765"/>
      <w:r>
        <w:rPr>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w:t>
      </w:r>
      <w:bookmarkEnd w:id="14"/>
      <w:bookmarkEnd w:id="15"/>
      <w:bookmarkEnd w:id="16"/>
      <w:r>
        <w:rPr>
          <w:rFonts w:eastAsia="Calibri"/>
          <w:bCs/>
          <w:i/>
          <w:sz w:val="22"/>
          <w:szCs w:val="22"/>
          <w:lang w:val="en-US" w:eastAsia="ko-KR"/>
        </w:rPr>
        <w:t>ES</w:t>
      </w:r>
      <w:bookmarkEnd w:id="2"/>
    </w:p>
    <w:p w14:paraId="08086BF6" w14:textId="77777777" w:rsidR="00080512" w:rsidRPr="00CD61BF" w:rsidRDefault="00000A8E">
      <w:pPr>
        <w:pStyle w:val="Heading1"/>
      </w:pPr>
      <w:r w:rsidRPr="00CD61BF">
        <w:t>3</w:t>
      </w:r>
      <w:r w:rsidR="00080512" w:rsidRPr="00CD61BF">
        <w:tab/>
        <w:t xml:space="preserve">Definitions, </w:t>
      </w:r>
      <w:r w:rsidR="008028A4" w:rsidRPr="00CD61BF">
        <w:t>symbols and abbreviations</w:t>
      </w:r>
      <w:bookmarkEnd w:id="3"/>
      <w:bookmarkEnd w:id="4"/>
      <w:bookmarkEnd w:id="5"/>
      <w:bookmarkEnd w:id="6"/>
      <w:bookmarkEnd w:id="7"/>
      <w:bookmarkEnd w:id="8"/>
      <w:bookmarkEnd w:id="9"/>
      <w:bookmarkEnd w:id="10"/>
      <w:bookmarkEnd w:id="11"/>
    </w:p>
    <w:p w14:paraId="46226B0C" w14:textId="77777777" w:rsidR="00080512" w:rsidRPr="00CD61BF" w:rsidRDefault="00080512">
      <w:pPr>
        <w:pStyle w:val="Heading2"/>
      </w:pPr>
      <w:bookmarkStart w:id="17" w:name="_Toc12750876"/>
      <w:bookmarkStart w:id="18" w:name="_Toc29382240"/>
      <w:bookmarkStart w:id="19" w:name="_Toc37093357"/>
      <w:bookmarkStart w:id="20" w:name="_Toc37238633"/>
      <w:bookmarkStart w:id="21" w:name="_Toc37238747"/>
      <w:bookmarkStart w:id="22" w:name="_Toc46488642"/>
      <w:bookmarkStart w:id="23" w:name="_Toc52574063"/>
      <w:bookmarkStart w:id="24" w:name="_Toc52574149"/>
      <w:bookmarkStart w:id="25" w:name="_Toc210945399"/>
      <w:r w:rsidRPr="00CD61BF">
        <w:t>3.1</w:t>
      </w:r>
      <w:r w:rsidRPr="00CD61BF">
        <w:tab/>
        <w:t>Definitions</w:t>
      </w:r>
      <w:bookmarkEnd w:id="17"/>
      <w:bookmarkEnd w:id="18"/>
      <w:bookmarkEnd w:id="19"/>
      <w:bookmarkEnd w:id="20"/>
      <w:bookmarkEnd w:id="21"/>
      <w:bookmarkEnd w:id="22"/>
      <w:bookmarkEnd w:id="23"/>
      <w:bookmarkEnd w:id="24"/>
      <w:bookmarkEnd w:id="25"/>
    </w:p>
    <w:p w14:paraId="31718B6B" w14:textId="77777777" w:rsidR="00E53618" w:rsidRPr="00CD61BF" w:rsidRDefault="00E53618" w:rsidP="00E53618">
      <w:r w:rsidRPr="00CD61BF">
        <w:t>For the purposes of the present document, the terms and definitions given in TR</w:t>
      </w:r>
      <w:r w:rsidR="000732DB" w:rsidRPr="00CD61BF">
        <w:t xml:space="preserve"> </w:t>
      </w:r>
      <w:r w:rsidRPr="00CD61BF">
        <w:t>21.905</w:t>
      </w:r>
      <w:r w:rsidR="000732DB" w:rsidRPr="00CD61BF">
        <w:t xml:space="preserve"> </w:t>
      </w:r>
      <w:r w:rsidRPr="00CD61BF">
        <w:t>[1] and the following apply. A term defined in the present document takes precedence over the definition of the same term, if any, in TR</w:t>
      </w:r>
      <w:r w:rsidR="000732DB" w:rsidRPr="00CD61BF">
        <w:t xml:space="preserve"> </w:t>
      </w:r>
      <w:r w:rsidRPr="00CD61BF">
        <w:t>21.905</w:t>
      </w:r>
      <w:r w:rsidR="000732DB" w:rsidRPr="00CD61BF">
        <w:t xml:space="preserve"> </w:t>
      </w:r>
      <w:r w:rsidRPr="00CD61BF">
        <w:t>[1].</w:t>
      </w:r>
    </w:p>
    <w:p w14:paraId="6BFE5C76" w14:textId="3600E4EF" w:rsidR="00947DD0" w:rsidRPr="00CD61BF" w:rsidRDefault="004637DE" w:rsidP="00947DD0">
      <w:r w:rsidRPr="00CD61BF">
        <w:rPr>
          <w:b/>
        </w:rPr>
        <w:t>Fallback band combination:</w:t>
      </w:r>
      <w:r w:rsidRPr="00CD61BF">
        <w:t xml:space="preserve"> A </w:t>
      </w:r>
      <w:r w:rsidR="008C7055" w:rsidRPr="00CD61BF">
        <w:t xml:space="preserve">Uu </w:t>
      </w:r>
      <w:r w:rsidRPr="00CD61BF">
        <w:t xml:space="preserve">band combination that would result from another </w:t>
      </w:r>
      <w:r w:rsidR="008C7055" w:rsidRPr="00CD61BF">
        <w:t xml:space="preserve">Uu </w:t>
      </w:r>
      <w:r w:rsidRPr="00CD61BF">
        <w:t xml:space="preserve">band combination </w:t>
      </w:r>
      <w:r w:rsidR="003E5235" w:rsidRPr="00CD61BF">
        <w:t xml:space="preserve">(parent band combination) </w:t>
      </w:r>
      <w:r w:rsidRPr="00CD61BF">
        <w:t>by releasing at least one SCell or uplink configuration of SCell</w:t>
      </w:r>
      <w:r w:rsidR="005B7DAD" w:rsidRPr="00CD61BF">
        <w:t>, or SCG</w:t>
      </w:r>
      <w:r w:rsidR="00E375E1" w:rsidRPr="00CD61BF">
        <w:t>, or SUL</w:t>
      </w:r>
      <w:r w:rsidRPr="00CD61BF">
        <w:t>.</w:t>
      </w:r>
      <w:r w:rsidR="00947DD0" w:rsidRPr="00CD61BF">
        <w:t xml:space="preserve"> </w:t>
      </w:r>
      <w:r w:rsidR="008C7055" w:rsidRPr="00CD61BF">
        <w:t>A PC5 band combination that would result from another PC5 band combination</w:t>
      </w:r>
      <w:r w:rsidR="003E5235" w:rsidRPr="00CD61BF">
        <w:t xml:space="preserve"> (parent band combination)</w:t>
      </w:r>
      <w:r w:rsidR="008C7055" w:rsidRPr="00CD61BF">
        <w:t xml:space="preserve"> by releasing at least one sidelink carrier. </w:t>
      </w:r>
      <w:r w:rsidR="00947DD0" w:rsidRPr="00CD61BF">
        <w:t>An intra-band non-contiguous band combination is not considered to be a fallback band combination of an intra-band contiguous band combination.</w:t>
      </w:r>
      <w:r w:rsidR="003E5235" w:rsidRPr="00CD61BF">
        <w:t xml:space="preserve"> A fallback band combination supports the same channel bandwidth(s) for each carrier as its parent band combination(s).</w:t>
      </w:r>
    </w:p>
    <w:p w14:paraId="182E1DD8" w14:textId="273EA03D" w:rsidR="00947DD0" w:rsidRPr="00CD61BF" w:rsidRDefault="00947DD0" w:rsidP="00947DD0">
      <w:r w:rsidRPr="00CD61BF">
        <w:rPr>
          <w:b/>
        </w:rPr>
        <w:t>Fallback per band feature set:</w:t>
      </w:r>
      <w:r w:rsidRPr="00CD61BF">
        <w:t xml:space="preserve"> A feature set per band that has same or lower </w:t>
      </w:r>
      <w:r w:rsidR="00314F1D" w:rsidRPr="00CD61BF">
        <w:t xml:space="preserve">capabilities </w:t>
      </w:r>
      <w:r w:rsidRPr="00CD61BF">
        <w:t xml:space="preserve">than the reported </w:t>
      </w:r>
      <w:r w:rsidR="00314F1D" w:rsidRPr="00CD61BF">
        <w:t xml:space="preserve">capabilities </w:t>
      </w:r>
      <w:r w:rsidRPr="00CD61BF">
        <w:t>from the reported feature set per band for a given band.</w:t>
      </w:r>
    </w:p>
    <w:p w14:paraId="3C3BAE6D" w14:textId="365DE4B8" w:rsidR="00080512" w:rsidRDefault="00947DD0" w:rsidP="00947DD0">
      <w:pPr>
        <w:rPr>
          <w:ins w:id="26" w:author="Xiaomi-Ziyi2" w:date="2025-11-05T16:06:00Z"/>
        </w:rPr>
      </w:pPr>
      <w:r w:rsidRPr="00CD61BF">
        <w:rPr>
          <w:b/>
        </w:rPr>
        <w:t>Fallback per CC feature set:</w:t>
      </w:r>
      <w:r w:rsidRPr="00CD61BF">
        <w:t xml:space="preserve"> A feature set per CC that has </w:t>
      </w:r>
      <w:r w:rsidR="001A2AF7" w:rsidRPr="00CD61BF">
        <w:t xml:space="preserve">same or </w:t>
      </w:r>
      <w:r w:rsidRPr="00CD61BF">
        <w:t xml:space="preserve">lower </w:t>
      </w:r>
      <w:r w:rsidR="00314F1D" w:rsidRPr="00CD61BF">
        <w:t xml:space="preserve">capabilities </w:t>
      </w:r>
      <w:r w:rsidR="001A2AF7" w:rsidRPr="00CD61BF">
        <w:t xml:space="preserve">than the capabilities </w:t>
      </w:r>
      <w:r w:rsidRPr="00CD61BF">
        <w:t xml:space="preserve">of UE </w:t>
      </w:r>
      <w:r w:rsidR="001A2AF7" w:rsidRPr="00CD61BF">
        <w:t xml:space="preserve">(e.g. </w:t>
      </w:r>
      <w:r w:rsidRPr="00CD61BF">
        <w:t>supported MIMO layers</w:t>
      </w:r>
      <w:r w:rsidR="001A2AF7" w:rsidRPr="00CD61BF">
        <w:t>,</w:t>
      </w:r>
      <w:r w:rsidRPr="00CD61BF">
        <w:t xml:space="preserve"> BW</w:t>
      </w:r>
      <w:r w:rsidR="001A2AF7" w:rsidRPr="00CD61BF">
        <w:t>, modulation order)</w:t>
      </w:r>
      <w:r w:rsidRPr="00CD61BF">
        <w:t xml:space="preserve"> while keeping the numerology the same from the reported feature set per CC for a given carrier per band.</w:t>
      </w:r>
      <w:r w:rsidR="006D24C2" w:rsidRPr="00CD61BF">
        <w:t xml:space="preserve"> The </w:t>
      </w:r>
      <w:r w:rsidR="006D24C2" w:rsidRPr="00CD61BF">
        <w:rPr>
          <w:i/>
        </w:rPr>
        <w:t>supportedMinBandwidthDL</w:t>
      </w:r>
      <w:r w:rsidR="006D24C2" w:rsidRPr="00CD61BF">
        <w:t>/</w:t>
      </w:r>
      <w:r w:rsidR="006D24C2" w:rsidRPr="00CD61BF">
        <w:rPr>
          <w:i/>
        </w:rPr>
        <w:t>supportedMinBandwidthUL</w:t>
      </w:r>
      <w:r w:rsidR="006D24C2" w:rsidRPr="00CD61BF">
        <w:t xml:space="preserve"> defines the lower bound of the bandwidth supported by the UE.</w:t>
      </w:r>
    </w:p>
    <w:p w14:paraId="4B1C4674" w14:textId="44D1372D" w:rsidR="000F63A7" w:rsidRPr="000F63A7" w:rsidRDefault="000F63A7" w:rsidP="00947DD0">
      <w:pPr>
        <w:rPr>
          <w:rFonts w:eastAsia="等线"/>
          <w:b/>
          <w:bCs/>
          <w:rPrChange w:id="27" w:author="Xiaomi-Ziyi2" w:date="2025-11-05T16:06:00Z">
            <w:rPr/>
          </w:rPrChange>
        </w:rPr>
      </w:pPr>
      <w:ins w:id="28" w:author="Xiaomi-Ziyi2" w:date="2025-11-05T16:06:00Z">
        <w:r w:rsidRPr="00FD4C4B">
          <w:rPr>
            <w:rFonts w:eastAsia="等线" w:hint="eastAsia"/>
            <w:b/>
            <w:bCs/>
          </w:rPr>
          <w:t>P</w:t>
        </w:r>
        <w:r w:rsidRPr="00FD4C4B">
          <w:rPr>
            <w:rFonts w:eastAsia="等线"/>
            <w:b/>
            <w:bCs/>
          </w:rPr>
          <w:t xml:space="preserve">er band and per band combination: </w:t>
        </w:r>
        <w:r>
          <w:t>A UE capability parameter defined in both per band and per BC with same feature components.</w:t>
        </w:r>
      </w:ins>
    </w:p>
    <w:p w14:paraId="56202363" w14:textId="5E002E94" w:rsidR="006D24C2" w:rsidRPr="00CD61BF" w:rsidRDefault="006D24C2" w:rsidP="007E3DDD">
      <w:bookmarkStart w:id="29" w:name="_Toc12750877"/>
      <w:bookmarkStart w:id="30" w:name="_Toc29382241"/>
      <w:bookmarkStart w:id="31" w:name="_Toc37093358"/>
      <w:bookmarkStart w:id="32" w:name="_Toc37238634"/>
      <w:bookmarkStart w:id="33" w:name="_Toc37238748"/>
      <w:bookmarkStart w:id="34" w:name="_Toc46488643"/>
      <w:bookmarkStart w:id="35" w:name="_Toc52574064"/>
      <w:bookmarkStart w:id="36" w:name="_Toc52574150"/>
      <w:r w:rsidRPr="00CD61BF">
        <w:rPr>
          <w:b/>
        </w:rPr>
        <w:t>RedCap UE:</w:t>
      </w:r>
      <w:r w:rsidRPr="00CD61BF">
        <w:rPr>
          <w:rFonts w:ascii="Calibri" w:hAnsi="Calibri" w:cs="Arial"/>
          <w:b/>
        </w:rPr>
        <w:t xml:space="preserve"> </w:t>
      </w:r>
      <w:r w:rsidRPr="00CD61BF">
        <w:t xml:space="preserve">The UE with reduced capabilities as specified in clause </w:t>
      </w:r>
      <w:r w:rsidR="00472578" w:rsidRPr="00CD61BF">
        <w:t>4.2.21</w:t>
      </w:r>
      <w:r w:rsidRPr="00CD61BF">
        <w:t>.1.</w:t>
      </w:r>
    </w:p>
    <w:p w14:paraId="4807C0C0" w14:textId="46B224DC" w:rsidR="007E3DDD" w:rsidRPr="00CD61BF" w:rsidRDefault="007E3DDD" w:rsidP="00464ABD">
      <w:r w:rsidRPr="00CD61BF">
        <w:rPr>
          <w:b/>
          <w:bCs/>
        </w:rPr>
        <w:t>Switching SCell (sSCell):</w:t>
      </w:r>
      <w:r w:rsidRPr="00CD61BF">
        <w:t xml:space="preserve"> The SCell configured with cross-carrier scheduling to PCell/PSCell.</w:t>
      </w:r>
    </w:p>
    <w:p w14:paraId="589F65F6" w14:textId="77777777" w:rsidR="00E53618" w:rsidRPr="00CD61BF" w:rsidRDefault="00E53618" w:rsidP="00E53618">
      <w:pPr>
        <w:pStyle w:val="Heading2"/>
      </w:pPr>
      <w:bookmarkStart w:id="37" w:name="_Toc210945400"/>
      <w:r w:rsidRPr="00CD61BF">
        <w:t>3.2</w:t>
      </w:r>
      <w:r w:rsidRPr="00CD61BF">
        <w:tab/>
        <w:t>Symbols</w:t>
      </w:r>
      <w:bookmarkEnd w:id="29"/>
      <w:bookmarkEnd w:id="30"/>
      <w:bookmarkEnd w:id="31"/>
      <w:bookmarkEnd w:id="32"/>
      <w:bookmarkEnd w:id="33"/>
      <w:bookmarkEnd w:id="34"/>
      <w:bookmarkEnd w:id="35"/>
      <w:bookmarkEnd w:id="36"/>
      <w:bookmarkEnd w:id="37"/>
    </w:p>
    <w:p w14:paraId="76176A73" w14:textId="77777777" w:rsidR="00E53618" w:rsidRPr="00CD61BF" w:rsidRDefault="00E53618" w:rsidP="00E53618">
      <w:pPr>
        <w:keepNext/>
      </w:pPr>
      <w:r w:rsidRPr="00CD61BF">
        <w:t>For the purposes of the present document, the following symbols apply:</w:t>
      </w:r>
    </w:p>
    <w:p w14:paraId="7B5BC70B" w14:textId="77777777" w:rsidR="00DD1743" w:rsidRPr="00CD61BF" w:rsidRDefault="00C047B4" w:rsidP="00C047B4">
      <w:pPr>
        <w:pStyle w:val="EW"/>
        <w:ind w:left="2552" w:hanging="2268"/>
      </w:pPr>
      <w:bookmarkStart w:id="38" w:name="_MCCTEMPBM_CRPT44420000___2"/>
      <w:r w:rsidRPr="00CD61BF">
        <w:t>MaxDLDataRate:</w:t>
      </w:r>
      <w:r w:rsidRPr="00CD61BF">
        <w:tab/>
      </w:r>
      <w:r w:rsidR="00DD1743" w:rsidRPr="00CD61BF">
        <w:t>Maximum DL data rate</w:t>
      </w:r>
    </w:p>
    <w:p w14:paraId="0AEFE836" w14:textId="77777777" w:rsidR="00DB7BEB" w:rsidRPr="00CD61BF" w:rsidRDefault="00714926" w:rsidP="00DB7BEB">
      <w:pPr>
        <w:pStyle w:val="EW"/>
        <w:ind w:left="2552" w:hanging="2268"/>
      </w:pPr>
      <w:r w:rsidRPr="00CD61BF">
        <w:t>MaxDLDataRate_MN:</w:t>
      </w:r>
      <w:r w:rsidRPr="00CD61BF">
        <w:tab/>
      </w:r>
      <w:r w:rsidR="00DD1743" w:rsidRPr="00CD61BF">
        <w:t xml:space="preserve">Maximum DL data rate in the </w:t>
      </w:r>
      <w:r w:rsidR="00AA686D" w:rsidRPr="00CD61BF">
        <w:t>MN</w:t>
      </w:r>
    </w:p>
    <w:p w14:paraId="30AC12CB" w14:textId="77777777" w:rsidR="00DD1743" w:rsidRPr="00CD61BF" w:rsidRDefault="00DB7BEB" w:rsidP="00DB7BEB">
      <w:pPr>
        <w:pStyle w:val="EW"/>
        <w:ind w:left="2552" w:hanging="2268"/>
      </w:pPr>
      <w:r w:rsidRPr="00CD61BF">
        <w:t>MaxDLDataRate_SN:</w:t>
      </w:r>
      <w:r w:rsidRPr="00CD61BF">
        <w:tab/>
        <w:t>Maximum DL data rate in the SN</w:t>
      </w:r>
    </w:p>
    <w:p w14:paraId="5459D1E8" w14:textId="77777777" w:rsidR="00DD1743" w:rsidRPr="00CD61BF" w:rsidRDefault="00C047B4" w:rsidP="00C047B4">
      <w:pPr>
        <w:pStyle w:val="EW"/>
        <w:ind w:left="2552" w:hanging="2268"/>
      </w:pPr>
      <w:r w:rsidRPr="00CD61BF">
        <w:t>MaxULDataRate:</w:t>
      </w:r>
      <w:r w:rsidR="00714926" w:rsidRPr="00CD61BF">
        <w:tab/>
      </w:r>
      <w:r w:rsidR="00DD1743" w:rsidRPr="00CD61BF">
        <w:t>Maximum UL data rate</w:t>
      </w:r>
    </w:p>
    <w:p w14:paraId="1CB08A8E" w14:textId="77777777" w:rsidR="00DC5DD5" w:rsidRPr="00CD61BF" w:rsidRDefault="00DC5DD5" w:rsidP="00DC5DD5">
      <w:pPr>
        <w:pStyle w:val="EW"/>
        <w:ind w:left="2552" w:hanging="2268"/>
      </w:pPr>
      <w:bookmarkStart w:id="39" w:name="_Toc12750878"/>
      <w:bookmarkStart w:id="40" w:name="_Toc29382242"/>
      <w:bookmarkStart w:id="41" w:name="_Toc37093359"/>
      <w:bookmarkStart w:id="42" w:name="_Toc37238635"/>
      <w:bookmarkStart w:id="43" w:name="_Toc37238749"/>
      <w:bookmarkStart w:id="44" w:name="_Toc46488644"/>
      <w:bookmarkStart w:id="45" w:name="_Toc52574065"/>
      <w:bookmarkStart w:id="46" w:name="_Toc52574151"/>
      <w:r w:rsidRPr="00CD61BF">
        <w:t>MaxSLtxDataRate:</w:t>
      </w:r>
      <w:r w:rsidRPr="00CD61BF">
        <w:tab/>
        <w:t>Maximum SL data rate in transmission</w:t>
      </w:r>
    </w:p>
    <w:p w14:paraId="3BC02C59" w14:textId="77777777" w:rsidR="00DC5DD5" w:rsidRPr="00CD61BF" w:rsidRDefault="00DC5DD5" w:rsidP="00DC5DD5">
      <w:pPr>
        <w:pStyle w:val="EW"/>
        <w:ind w:left="2552" w:hanging="2268"/>
      </w:pPr>
      <w:r w:rsidRPr="00CD61BF">
        <w:t>MaxSLrxDataRate:</w:t>
      </w:r>
      <w:r w:rsidRPr="00CD61BF">
        <w:tab/>
        <w:t>Maximum SL data rate in reception</w:t>
      </w:r>
    </w:p>
    <w:p w14:paraId="14D69B28" w14:textId="77777777" w:rsidR="00080512" w:rsidRPr="00CD61BF" w:rsidRDefault="00080512">
      <w:pPr>
        <w:pStyle w:val="Heading2"/>
      </w:pPr>
      <w:bookmarkStart w:id="47" w:name="_Toc210945401"/>
      <w:bookmarkEnd w:id="38"/>
      <w:r w:rsidRPr="00CD61BF">
        <w:t>3.</w:t>
      </w:r>
      <w:r w:rsidR="00E53618" w:rsidRPr="00CD61BF">
        <w:t>3</w:t>
      </w:r>
      <w:r w:rsidRPr="00CD61BF">
        <w:tab/>
        <w:t>Abbreviations</w:t>
      </w:r>
      <w:bookmarkEnd w:id="39"/>
      <w:bookmarkEnd w:id="40"/>
      <w:bookmarkEnd w:id="41"/>
      <w:bookmarkEnd w:id="42"/>
      <w:bookmarkEnd w:id="43"/>
      <w:bookmarkEnd w:id="44"/>
      <w:bookmarkEnd w:id="45"/>
      <w:bookmarkEnd w:id="46"/>
      <w:bookmarkEnd w:id="47"/>
    </w:p>
    <w:p w14:paraId="080B1A43" w14:textId="77777777" w:rsidR="00E53618" w:rsidRPr="00CD61BF" w:rsidRDefault="00E53618" w:rsidP="00E53618">
      <w:pPr>
        <w:keepNext/>
      </w:pPr>
      <w:r w:rsidRPr="00CD61BF">
        <w:t>For the purposes of the present document, the abbreviations given in</w:t>
      </w:r>
      <w:r w:rsidR="007F7D6B" w:rsidRPr="00CD61BF">
        <w:t xml:space="preserve"> </w:t>
      </w:r>
      <w:r w:rsidRPr="00CD61BF">
        <w:t>TR</w:t>
      </w:r>
      <w:r w:rsidR="000732DB" w:rsidRPr="00CD61BF">
        <w:t xml:space="preserve"> </w:t>
      </w:r>
      <w:r w:rsidRPr="00CD61BF">
        <w:t>21.905 [1] and the following apply. An abbreviation defined in the present document takes precedence over the definition of the same abbreviation, if any, in TR</w:t>
      </w:r>
      <w:r w:rsidR="000732DB" w:rsidRPr="00CD61BF">
        <w:t xml:space="preserve"> </w:t>
      </w:r>
      <w:r w:rsidRPr="00CD61BF">
        <w:t>21.905</w:t>
      </w:r>
      <w:r w:rsidR="000732DB" w:rsidRPr="00CD61BF">
        <w:t xml:space="preserve"> </w:t>
      </w:r>
      <w:r w:rsidRPr="00CD61BF">
        <w:t>[1].</w:t>
      </w:r>
    </w:p>
    <w:p w14:paraId="7A663C89" w14:textId="77777777" w:rsidR="007E3DDD" w:rsidRPr="00CD61BF" w:rsidRDefault="007E3DDD" w:rsidP="007E3DDD">
      <w:pPr>
        <w:pStyle w:val="EW"/>
      </w:pPr>
      <w:r w:rsidRPr="00CD61BF">
        <w:t>A-CSI</w:t>
      </w:r>
      <w:r w:rsidRPr="00CD61BF">
        <w:tab/>
        <w:t>Aperiodic-CSI</w:t>
      </w:r>
    </w:p>
    <w:p w14:paraId="2CFB2FD1" w14:textId="77777777" w:rsidR="00071325" w:rsidRPr="00CD61BF" w:rsidRDefault="00071325" w:rsidP="00071325">
      <w:pPr>
        <w:pStyle w:val="EW"/>
      </w:pPr>
      <w:r w:rsidRPr="00CD61BF">
        <w:t>BAP</w:t>
      </w:r>
      <w:r w:rsidRPr="00CD61BF">
        <w:tab/>
        <w:t>Backhaul Adaptation Protocol</w:t>
      </w:r>
    </w:p>
    <w:p w14:paraId="3B663699" w14:textId="77777777" w:rsidR="0044486E" w:rsidRPr="00CD61BF" w:rsidRDefault="0044486E" w:rsidP="00DD1743">
      <w:pPr>
        <w:pStyle w:val="EW"/>
      </w:pPr>
      <w:r w:rsidRPr="00CD61BF">
        <w:t>BC</w:t>
      </w:r>
      <w:r w:rsidRPr="00CD61BF">
        <w:tab/>
        <w:t>Band Combination</w:t>
      </w:r>
    </w:p>
    <w:p w14:paraId="0E10217B" w14:textId="77777777" w:rsidR="007E3DDD" w:rsidRPr="00CD61BF" w:rsidRDefault="007E3DDD" w:rsidP="007E3DDD">
      <w:pPr>
        <w:pStyle w:val="EW"/>
      </w:pPr>
      <w:r w:rsidRPr="00CD61BF">
        <w:t>BPS</w:t>
      </w:r>
      <w:r w:rsidRPr="00CD61BF">
        <w:tab/>
        <w:t>Body Proximity Sensing</w:t>
      </w:r>
    </w:p>
    <w:p w14:paraId="42FA7066" w14:textId="77777777" w:rsidR="00874114" w:rsidRPr="00CD61BF" w:rsidRDefault="00071325" w:rsidP="00874114">
      <w:pPr>
        <w:pStyle w:val="EW"/>
      </w:pPr>
      <w:r w:rsidRPr="00CD61BF">
        <w:t>BT</w:t>
      </w:r>
      <w:r w:rsidRPr="00CD61BF">
        <w:tab/>
        <w:t>Bluetooth</w:t>
      </w:r>
    </w:p>
    <w:p w14:paraId="73CFCF2C" w14:textId="77777777" w:rsidR="007E3DDD" w:rsidRPr="00CD61BF" w:rsidRDefault="007E3DDD" w:rsidP="007E3DDD">
      <w:pPr>
        <w:pStyle w:val="EW"/>
      </w:pPr>
      <w:r w:rsidRPr="00CD61BF">
        <w:t>CCS</w:t>
      </w:r>
      <w:r w:rsidRPr="00CD61BF">
        <w:tab/>
        <w:t>Cross Carrier Scheduling</w:t>
      </w:r>
    </w:p>
    <w:p w14:paraId="064BB72F" w14:textId="77777777" w:rsidR="007E3DDD" w:rsidRPr="00CD61BF" w:rsidRDefault="007E3DDD" w:rsidP="007E3DDD">
      <w:pPr>
        <w:pStyle w:val="EW"/>
      </w:pPr>
      <w:r w:rsidRPr="00CD61BF">
        <w:t>CMR</w:t>
      </w:r>
      <w:r w:rsidRPr="00CD61BF">
        <w:tab/>
        <w:t>Channel Measurement Resource</w:t>
      </w:r>
    </w:p>
    <w:p w14:paraId="5B4964F8" w14:textId="1CB6D824" w:rsidR="00071325" w:rsidRPr="00CD61BF" w:rsidRDefault="00874114" w:rsidP="00874114">
      <w:pPr>
        <w:pStyle w:val="EW"/>
      </w:pPr>
      <w:r w:rsidRPr="00CD61BF">
        <w:t>CPAC</w:t>
      </w:r>
      <w:r w:rsidRPr="00CD61BF">
        <w:tab/>
        <w:t>Conditional PSCell Addition/Change</w:t>
      </w:r>
    </w:p>
    <w:p w14:paraId="29B372AF" w14:textId="77777777" w:rsidR="00071325" w:rsidRPr="00CD61BF" w:rsidRDefault="00071325" w:rsidP="00071325">
      <w:pPr>
        <w:pStyle w:val="EW"/>
      </w:pPr>
      <w:r w:rsidRPr="00CD61BF">
        <w:t>DAPS</w:t>
      </w:r>
      <w:r w:rsidRPr="00CD61BF">
        <w:tab/>
        <w:t>Dual Active Protocol Stack</w:t>
      </w:r>
    </w:p>
    <w:p w14:paraId="64436F53" w14:textId="77777777" w:rsidR="00DD1743" w:rsidRPr="00CD61BF" w:rsidRDefault="00DD1743" w:rsidP="00DD1743">
      <w:pPr>
        <w:pStyle w:val="EW"/>
      </w:pPr>
      <w:r w:rsidRPr="00CD61BF">
        <w:t>DL</w:t>
      </w:r>
      <w:r w:rsidRPr="00CD61BF">
        <w:tab/>
        <w:t>Downlink</w:t>
      </w:r>
    </w:p>
    <w:p w14:paraId="0A12B57F" w14:textId="77777777" w:rsidR="00071325" w:rsidRPr="00CD61BF" w:rsidRDefault="00071325" w:rsidP="00071325">
      <w:pPr>
        <w:pStyle w:val="EW"/>
      </w:pPr>
      <w:r w:rsidRPr="00CD61BF">
        <w:t>EHC</w:t>
      </w:r>
      <w:r w:rsidRPr="00CD61BF">
        <w:tab/>
        <w:t>Ethernet Header Compression</w:t>
      </w:r>
    </w:p>
    <w:p w14:paraId="0AC983A9" w14:textId="77777777" w:rsidR="0044486E" w:rsidRPr="00CD61BF" w:rsidRDefault="0044486E" w:rsidP="0044486E">
      <w:pPr>
        <w:pStyle w:val="EW"/>
      </w:pPr>
      <w:r w:rsidRPr="00CD61BF">
        <w:lastRenderedPageBreak/>
        <w:t>FS</w:t>
      </w:r>
      <w:r w:rsidRPr="00CD61BF">
        <w:tab/>
        <w:t>Feature Set</w:t>
      </w:r>
    </w:p>
    <w:p w14:paraId="6FCC988C" w14:textId="77777777" w:rsidR="0044486E" w:rsidRPr="00CD61BF" w:rsidRDefault="0044486E" w:rsidP="0044486E">
      <w:pPr>
        <w:pStyle w:val="EW"/>
      </w:pPr>
      <w:r w:rsidRPr="00CD61BF">
        <w:t>FSPC</w:t>
      </w:r>
      <w:r w:rsidRPr="00CD61BF">
        <w:tab/>
        <w:t>Feature Set Per Component-carrier</w:t>
      </w:r>
    </w:p>
    <w:p w14:paraId="63C7D7FC" w14:textId="77777777" w:rsidR="006D24C2" w:rsidRPr="00CD61BF" w:rsidRDefault="006D24C2" w:rsidP="006D24C2">
      <w:pPr>
        <w:pStyle w:val="EW"/>
      </w:pPr>
      <w:r w:rsidRPr="00CD61BF">
        <w:t>GSO</w:t>
      </w:r>
      <w:r w:rsidRPr="00CD61BF">
        <w:tab/>
        <w:t>Geosynchronous Orbit</w:t>
      </w:r>
    </w:p>
    <w:p w14:paraId="14ECEEB2" w14:textId="77777777" w:rsidR="00C8333E" w:rsidRPr="00CD61BF" w:rsidRDefault="00C8333E" w:rsidP="008260E9">
      <w:pPr>
        <w:pStyle w:val="EW"/>
      </w:pPr>
      <w:r w:rsidRPr="00CD61BF">
        <w:t>HSDN</w:t>
      </w:r>
      <w:r w:rsidRPr="00CD61BF">
        <w:tab/>
        <w:t>High Speed Dedicated Network</w:t>
      </w:r>
    </w:p>
    <w:p w14:paraId="17052EDE" w14:textId="77777777" w:rsidR="00071325" w:rsidRPr="00CD61BF" w:rsidRDefault="00071325" w:rsidP="00071325">
      <w:pPr>
        <w:pStyle w:val="EW"/>
      </w:pPr>
      <w:r w:rsidRPr="00CD61BF">
        <w:t>IAB-MT</w:t>
      </w:r>
      <w:r w:rsidRPr="00CD61BF">
        <w:tab/>
        <w:t>Integrated Access Backhaul Mobile Termination</w:t>
      </w:r>
    </w:p>
    <w:p w14:paraId="422ADB5C" w14:textId="77777777" w:rsidR="00874114" w:rsidRPr="00CD61BF" w:rsidRDefault="00946894" w:rsidP="00874114">
      <w:pPr>
        <w:pStyle w:val="EW"/>
      </w:pPr>
      <w:r w:rsidRPr="00CD61BF">
        <w:t>MAC</w:t>
      </w:r>
      <w:r w:rsidRPr="00CD61BF">
        <w:tab/>
      </w:r>
      <w:r w:rsidR="00121B9E" w:rsidRPr="00CD61BF">
        <w:t>Medium Access Control</w:t>
      </w:r>
    </w:p>
    <w:p w14:paraId="3CE3C5CD" w14:textId="012E3A95" w:rsidR="00946894" w:rsidRPr="00CD61BF" w:rsidRDefault="00874114" w:rsidP="00874114">
      <w:pPr>
        <w:pStyle w:val="EW"/>
      </w:pPr>
      <w:r w:rsidRPr="00CD61BF">
        <w:t>MHI</w:t>
      </w:r>
      <w:r w:rsidRPr="00CD61BF">
        <w:tab/>
        <w:t>Mobility History Information</w:t>
      </w:r>
    </w:p>
    <w:p w14:paraId="09C12A9F" w14:textId="77777777" w:rsidR="006D24C2" w:rsidRPr="00CD61BF" w:rsidRDefault="006D24C2" w:rsidP="006D24C2">
      <w:pPr>
        <w:pStyle w:val="EW"/>
      </w:pPr>
      <w:r w:rsidRPr="00CD61BF">
        <w:t>MBS</w:t>
      </w:r>
      <w:r w:rsidRPr="00CD61BF">
        <w:tab/>
        <w:t>Multicast/Broadcast Service</w:t>
      </w:r>
    </w:p>
    <w:p w14:paraId="09282A6F" w14:textId="77777777" w:rsidR="00DD1743" w:rsidRPr="00CD61BF" w:rsidRDefault="00DD1743" w:rsidP="00DD1743">
      <w:pPr>
        <w:pStyle w:val="EW"/>
      </w:pPr>
      <w:r w:rsidRPr="00CD61BF">
        <w:t>MCG</w:t>
      </w:r>
      <w:r w:rsidRPr="00CD61BF">
        <w:tab/>
        <w:t>Master Cell Group</w:t>
      </w:r>
    </w:p>
    <w:p w14:paraId="64F09972" w14:textId="77777777" w:rsidR="00DD1743" w:rsidRPr="00CD61BF" w:rsidRDefault="00DD1743" w:rsidP="00DD1743">
      <w:pPr>
        <w:pStyle w:val="EW"/>
      </w:pPr>
      <w:r w:rsidRPr="00CD61BF">
        <w:t>MN</w:t>
      </w:r>
      <w:r w:rsidRPr="00CD61BF">
        <w:tab/>
        <w:t>Master Node</w:t>
      </w:r>
    </w:p>
    <w:p w14:paraId="46947736" w14:textId="1DCF747F" w:rsidR="00B631F3" w:rsidRPr="00CD61BF" w:rsidRDefault="00B631F3" w:rsidP="00DD1743">
      <w:pPr>
        <w:pStyle w:val="EW"/>
      </w:pPr>
      <w:r w:rsidRPr="00CD61BF">
        <w:t>MRB</w:t>
      </w:r>
      <w:r w:rsidRPr="00CD61BF">
        <w:tab/>
        <w:t>MBS Radio Beare</w:t>
      </w:r>
      <w:r w:rsidR="00E4002C" w:rsidRPr="00CD61BF">
        <w:t>r</w:t>
      </w:r>
    </w:p>
    <w:p w14:paraId="7D3BA24C" w14:textId="3E6B9F53" w:rsidR="00DD1743" w:rsidRPr="00CD61BF" w:rsidRDefault="00DD1743" w:rsidP="00DD1743">
      <w:pPr>
        <w:pStyle w:val="EW"/>
      </w:pPr>
      <w:r w:rsidRPr="00CD61BF">
        <w:t>MR-DC</w:t>
      </w:r>
      <w:r w:rsidRPr="00CD61BF">
        <w:tab/>
        <w:t>Multi-R</w:t>
      </w:r>
      <w:r w:rsidR="00B52554" w:rsidRPr="00CD61BF">
        <w:t>adio</w:t>
      </w:r>
      <w:r w:rsidRPr="00CD61BF">
        <w:t xml:space="preserve"> Dual Connectivity</w:t>
      </w:r>
    </w:p>
    <w:p w14:paraId="60203B7A" w14:textId="7143189E" w:rsidR="007E3DDD" w:rsidRPr="00CD61BF" w:rsidRDefault="007E3DDD" w:rsidP="007E3DDD">
      <w:pPr>
        <w:pStyle w:val="EW"/>
      </w:pPr>
      <w:r w:rsidRPr="00CD61BF">
        <w:t>mTRP</w:t>
      </w:r>
      <w:r w:rsidRPr="00CD61BF">
        <w:tab/>
        <w:t>Multiple TRP</w:t>
      </w:r>
    </w:p>
    <w:p w14:paraId="21D95FAA" w14:textId="05567056" w:rsidR="006D24C2" w:rsidRPr="00CD61BF" w:rsidRDefault="006D24C2" w:rsidP="007E3DDD">
      <w:pPr>
        <w:pStyle w:val="EW"/>
      </w:pPr>
      <w:r w:rsidRPr="00CD61BF">
        <w:t>MUSIM</w:t>
      </w:r>
      <w:r w:rsidRPr="00CD61BF">
        <w:tab/>
        <w:t>Multi-Universal Subscriber Identity Module</w:t>
      </w:r>
    </w:p>
    <w:p w14:paraId="37DC9617" w14:textId="77777777" w:rsidR="007E3DDD" w:rsidRPr="00CD61BF" w:rsidRDefault="007E3DDD" w:rsidP="007E3DDD">
      <w:pPr>
        <w:pStyle w:val="EW"/>
      </w:pPr>
      <w:r w:rsidRPr="00CD61BF">
        <w:t>NCJT</w:t>
      </w:r>
      <w:r w:rsidRPr="00CD61BF">
        <w:tab/>
        <w:t>Non-Coherent Joint Transmission</w:t>
      </w:r>
    </w:p>
    <w:p w14:paraId="2B37B7E1" w14:textId="77777777" w:rsidR="006D24C2" w:rsidRPr="00CD61BF" w:rsidRDefault="006D24C2" w:rsidP="006D24C2">
      <w:pPr>
        <w:pStyle w:val="EW"/>
      </w:pPr>
      <w:r w:rsidRPr="00CD61BF">
        <w:t>NCSG</w:t>
      </w:r>
      <w:r w:rsidRPr="00CD61BF">
        <w:tab/>
        <w:t>Network Controlled Small Gap</w:t>
      </w:r>
    </w:p>
    <w:p w14:paraId="1395F248" w14:textId="77777777" w:rsidR="006D24C2" w:rsidRPr="00CD61BF" w:rsidRDefault="006D24C2" w:rsidP="006D24C2">
      <w:pPr>
        <w:pStyle w:val="EW"/>
      </w:pPr>
      <w:r w:rsidRPr="00CD61BF">
        <w:t>NGSO</w:t>
      </w:r>
      <w:r w:rsidRPr="00CD61BF">
        <w:tab/>
        <w:t>Non-Geosynchronous Orbit</w:t>
      </w:r>
    </w:p>
    <w:p w14:paraId="7A7C68D4" w14:textId="77777777" w:rsidR="006D24C2" w:rsidRPr="00CD61BF" w:rsidRDefault="006D24C2" w:rsidP="006D24C2">
      <w:pPr>
        <w:pStyle w:val="EW"/>
      </w:pPr>
      <w:r w:rsidRPr="00CD61BF">
        <w:t>NTN</w:t>
      </w:r>
      <w:r w:rsidRPr="00CD61BF">
        <w:tab/>
        <w:t>Non-Terrestrial Network</w:t>
      </w:r>
    </w:p>
    <w:p w14:paraId="77F6883A" w14:textId="77777777" w:rsidR="007E3DDD" w:rsidRPr="00CD61BF" w:rsidRDefault="007E3DDD" w:rsidP="007E3DDD">
      <w:pPr>
        <w:pStyle w:val="EW"/>
      </w:pPr>
      <w:r w:rsidRPr="00CD61BF">
        <w:t>P-CSI</w:t>
      </w:r>
      <w:r w:rsidRPr="00CD61BF">
        <w:tab/>
        <w:t>Periodic CSI</w:t>
      </w:r>
    </w:p>
    <w:p w14:paraId="73CE2F6C" w14:textId="77777777" w:rsidR="00DD1743" w:rsidRPr="00CD61BF" w:rsidRDefault="00DD1743" w:rsidP="00DD1743">
      <w:pPr>
        <w:pStyle w:val="EW"/>
      </w:pPr>
      <w:r w:rsidRPr="00CD61BF">
        <w:t>PDCP</w:t>
      </w:r>
      <w:r w:rsidRPr="00CD61BF">
        <w:tab/>
        <w:t>Packet Data Convergence Protocol</w:t>
      </w:r>
    </w:p>
    <w:p w14:paraId="45F45AB6" w14:textId="77777777" w:rsidR="006D24C2" w:rsidRPr="00CD61BF" w:rsidRDefault="006D24C2" w:rsidP="00DD1743">
      <w:pPr>
        <w:pStyle w:val="EW"/>
      </w:pPr>
      <w:r w:rsidRPr="00CD61BF">
        <w:t>QoE</w:t>
      </w:r>
      <w:r w:rsidRPr="00CD61BF">
        <w:tab/>
        <w:t>Quality of Experience</w:t>
      </w:r>
    </w:p>
    <w:p w14:paraId="47FE3F24" w14:textId="658F4FC6" w:rsidR="00DD1743" w:rsidRPr="00CD61BF" w:rsidRDefault="00DD1743" w:rsidP="00DD1743">
      <w:pPr>
        <w:pStyle w:val="EW"/>
      </w:pPr>
      <w:r w:rsidRPr="00CD61BF">
        <w:t>RLC</w:t>
      </w:r>
      <w:r w:rsidRPr="00CD61BF">
        <w:tab/>
        <w:t>Radio Link Control</w:t>
      </w:r>
    </w:p>
    <w:p w14:paraId="7FC91A1F" w14:textId="77777777" w:rsidR="00DD1743" w:rsidRPr="00CD61BF" w:rsidRDefault="00DD1743" w:rsidP="00DD1743">
      <w:pPr>
        <w:pStyle w:val="EW"/>
      </w:pPr>
      <w:r w:rsidRPr="00CD61BF">
        <w:t>RTT</w:t>
      </w:r>
      <w:r w:rsidRPr="00CD61BF">
        <w:tab/>
        <w:t>Round Trip Time</w:t>
      </w:r>
    </w:p>
    <w:p w14:paraId="60FC137E" w14:textId="77777777" w:rsidR="00DD1743" w:rsidRPr="00CD61BF" w:rsidRDefault="00DD1743" w:rsidP="00DD1743">
      <w:pPr>
        <w:pStyle w:val="EW"/>
      </w:pPr>
      <w:r w:rsidRPr="00CD61BF">
        <w:t>SCG</w:t>
      </w:r>
      <w:r w:rsidRPr="00CD61BF">
        <w:tab/>
        <w:t>Secondary Cell Group</w:t>
      </w:r>
    </w:p>
    <w:p w14:paraId="4184A8E8" w14:textId="77777777" w:rsidR="00DD1743" w:rsidRPr="00CD61BF" w:rsidRDefault="00DD1743" w:rsidP="00DD1743">
      <w:pPr>
        <w:pStyle w:val="EW"/>
      </w:pPr>
      <w:r w:rsidRPr="00CD61BF">
        <w:t>SDAP</w:t>
      </w:r>
      <w:r w:rsidRPr="00CD61BF">
        <w:tab/>
        <w:t>Service Data Adaptation Protocol</w:t>
      </w:r>
    </w:p>
    <w:p w14:paraId="1AF683FE" w14:textId="77777777" w:rsidR="005729FF" w:rsidRPr="00CD61BF" w:rsidRDefault="005729FF" w:rsidP="005729FF">
      <w:pPr>
        <w:pStyle w:val="EW"/>
      </w:pPr>
      <w:r w:rsidRPr="00CD61BF">
        <w:t>SDL</w:t>
      </w:r>
      <w:r w:rsidRPr="00CD61BF">
        <w:tab/>
        <w:t>Supplementary Downlink</w:t>
      </w:r>
    </w:p>
    <w:p w14:paraId="1950A7D9" w14:textId="77777777" w:rsidR="00DD1743" w:rsidRPr="00CD61BF" w:rsidRDefault="00DD1743" w:rsidP="00DD1743">
      <w:pPr>
        <w:pStyle w:val="EW"/>
      </w:pPr>
      <w:r w:rsidRPr="00CD61BF">
        <w:t>SN</w:t>
      </w:r>
      <w:r w:rsidRPr="00CD61BF">
        <w:tab/>
        <w:t>Secondary Node</w:t>
      </w:r>
    </w:p>
    <w:p w14:paraId="510D0FCD" w14:textId="77777777" w:rsidR="007E3DDD" w:rsidRPr="00CD61BF" w:rsidRDefault="007E3DDD" w:rsidP="007E3DDD">
      <w:pPr>
        <w:pStyle w:val="EW"/>
      </w:pPr>
      <w:r w:rsidRPr="00CD61BF">
        <w:t>sTRP</w:t>
      </w:r>
      <w:r w:rsidRPr="00CD61BF">
        <w:tab/>
        <w:t>Serving TRP</w:t>
      </w:r>
    </w:p>
    <w:p w14:paraId="2DB1B8BF" w14:textId="58E5CA32" w:rsidR="005729FF" w:rsidRPr="00CD61BF" w:rsidRDefault="005729FF" w:rsidP="005729FF">
      <w:pPr>
        <w:pStyle w:val="EW"/>
      </w:pPr>
      <w:r w:rsidRPr="00CD61BF">
        <w:t>SUL</w:t>
      </w:r>
      <w:r w:rsidRPr="00CD61BF">
        <w:tab/>
        <w:t>Supplementary Uplink</w:t>
      </w:r>
    </w:p>
    <w:p w14:paraId="6E25B878" w14:textId="27F3C8D1" w:rsidR="007E3DDD" w:rsidRPr="00CD61BF" w:rsidRDefault="007E3DDD" w:rsidP="007E3DDD">
      <w:pPr>
        <w:pStyle w:val="EW"/>
      </w:pPr>
      <w:r w:rsidRPr="00CD61BF">
        <w:t>TRP</w:t>
      </w:r>
      <w:r w:rsidRPr="00CD61BF">
        <w:tab/>
        <w:t>Transmit/Receive Point</w:t>
      </w:r>
    </w:p>
    <w:p w14:paraId="6674AA17" w14:textId="616155CE" w:rsidR="006D24C2" w:rsidRPr="00CD61BF" w:rsidRDefault="006D24C2" w:rsidP="007E3DDD">
      <w:pPr>
        <w:pStyle w:val="EW"/>
      </w:pPr>
      <w:r w:rsidRPr="00CD61BF">
        <w:t>UDC</w:t>
      </w:r>
      <w:r w:rsidRPr="00CD61BF">
        <w:tab/>
        <w:t>Uplink Data Compression</w:t>
      </w:r>
    </w:p>
    <w:p w14:paraId="4643E1F6" w14:textId="0F91C664" w:rsidR="00071325" w:rsidRPr="00CD61BF" w:rsidRDefault="00DD1743" w:rsidP="00071325">
      <w:pPr>
        <w:pStyle w:val="EW"/>
      </w:pPr>
      <w:r w:rsidRPr="00CD61BF">
        <w:t>U</w:t>
      </w:r>
      <w:r w:rsidR="00AA140D" w:rsidRPr="00CD61BF">
        <w:t>L</w:t>
      </w:r>
      <w:r w:rsidRPr="00CD61BF">
        <w:tab/>
        <w:t>Uplink</w:t>
      </w:r>
    </w:p>
    <w:p w14:paraId="354061B3" w14:textId="77777777" w:rsidR="00080512" w:rsidRPr="00CD61BF" w:rsidRDefault="00071325" w:rsidP="00071325">
      <w:pPr>
        <w:pStyle w:val="EX"/>
      </w:pPr>
      <w:r w:rsidRPr="00CD61BF">
        <w:t>WLAN</w:t>
      </w:r>
      <w:r w:rsidRPr="00CD61BF">
        <w:tab/>
        <w:t>Wireless Local Area Network</w:t>
      </w:r>
    </w:p>
    <w:p w14:paraId="73B34F4B" w14:textId="1DB361CB" w:rsidR="0026730A" w:rsidRDefault="0026730A" w:rsidP="0026730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pPr>
      <w:bookmarkStart w:id="48" w:name="_Toc12750879"/>
      <w:bookmarkStart w:id="49" w:name="_Toc29382243"/>
      <w:bookmarkStart w:id="50" w:name="_Toc37093360"/>
      <w:bookmarkStart w:id="51" w:name="_Toc37238636"/>
      <w:bookmarkStart w:id="52" w:name="_Toc37238750"/>
      <w:bookmarkStart w:id="53" w:name="_Toc46488645"/>
      <w:bookmarkStart w:id="54" w:name="_Toc52574066"/>
      <w:bookmarkStart w:id="55" w:name="_Toc52574152"/>
      <w:bookmarkStart w:id="56" w:name="_Toc210945402"/>
      <w:r>
        <w:rPr>
          <w:bCs/>
          <w:i/>
          <w:sz w:val="22"/>
          <w:szCs w:val="22"/>
          <w:lang w:val="en-US"/>
        </w:rPr>
        <w:t>2</w:t>
      </w:r>
      <w:r w:rsidRPr="0026730A">
        <w:rPr>
          <w:bCs/>
          <w:i/>
          <w:sz w:val="22"/>
          <w:szCs w:val="22"/>
          <w:vertAlign w:val="superscript"/>
          <w:lang w:val="en-US"/>
        </w:rPr>
        <w:t>nd</w:t>
      </w:r>
      <w:r>
        <w:rPr>
          <w:bCs/>
          <w:i/>
          <w:sz w:val="22"/>
          <w:szCs w:val="22"/>
          <w:lang w:val="en-US"/>
        </w:rPr>
        <w:t xml:space="preserve"> </w:t>
      </w:r>
      <w:r>
        <w:rPr>
          <w:rFonts w:eastAsia="Calibri"/>
          <w:bCs/>
          <w:i/>
          <w:sz w:val="22"/>
          <w:szCs w:val="22"/>
          <w:lang w:val="en-US" w:eastAsia="ko-KR"/>
        </w:rPr>
        <w:t>CHANGES</w:t>
      </w:r>
    </w:p>
    <w:p w14:paraId="01F0E6E0" w14:textId="77777777" w:rsidR="00E53618" w:rsidRPr="00CD61BF" w:rsidRDefault="00E53618" w:rsidP="00E53618">
      <w:pPr>
        <w:pStyle w:val="Heading1"/>
      </w:pPr>
      <w:r w:rsidRPr="00CD61BF">
        <w:t>4</w:t>
      </w:r>
      <w:r w:rsidRPr="00CD61BF">
        <w:tab/>
        <w:t>UE radio access capability parameters</w:t>
      </w:r>
      <w:bookmarkEnd w:id="48"/>
      <w:bookmarkEnd w:id="49"/>
      <w:bookmarkEnd w:id="50"/>
      <w:bookmarkEnd w:id="51"/>
      <w:bookmarkEnd w:id="52"/>
      <w:bookmarkEnd w:id="53"/>
      <w:bookmarkEnd w:id="54"/>
      <w:bookmarkEnd w:id="55"/>
      <w:bookmarkEnd w:id="56"/>
    </w:p>
    <w:p w14:paraId="073FE9AC" w14:textId="07AA2199" w:rsidR="00544A1F" w:rsidRPr="00CD61BF" w:rsidRDefault="00544A1F" w:rsidP="00544A1F">
      <w:pPr>
        <w:pStyle w:val="Heading2"/>
      </w:pPr>
      <w:bookmarkStart w:id="57" w:name="_Toc12750885"/>
      <w:bookmarkStart w:id="58" w:name="_Toc29382249"/>
      <w:bookmarkStart w:id="59" w:name="_Toc37093366"/>
      <w:bookmarkStart w:id="60" w:name="_Toc37238642"/>
      <w:bookmarkStart w:id="61" w:name="_Toc37238756"/>
      <w:bookmarkStart w:id="62" w:name="_Toc46488651"/>
      <w:bookmarkStart w:id="63" w:name="_Toc52574072"/>
      <w:bookmarkStart w:id="64" w:name="_Toc52574158"/>
      <w:bookmarkStart w:id="65" w:name="_Toc210945410"/>
      <w:r w:rsidRPr="00CD61BF">
        <w:t>4.2</w:t>
      </w:r>
      <w:r w:rsidRPr="00CD61BF">
        <w:tab/>
        <w:t>UE Capability Parameters</w:t>
      </w:r>
      <w:bookmarkEnd w:id="57"/>
      <w:bookmarkEnd w:id="58"/>
      <w:bookmarkEnd w:id="59"/>
      <w:bookmarkEnd w:id="60"/>
      <w:bookmarkEnd w:id="61"/>
      <w:bookmarkEnd w:id="62"/>
      <w:bookmarkEnd w:id="63"/>
      <w:bookmarkEnd w:id="64"/>
      <w:bookmarkEnd w:id="65"/>
    </w:p>
    <w:p w14:paraId="39F411D9" w14:textId="77777777" w:rsidR="00544A1F" w:rsidRPr="00CD61BF" w:rsidRDefault="00544A1F" w:rsidP="00544A1F">
      <w:pPr>
        <w:pStyle w:val="Heading3"/>
      </w:pPr>
      <w:bookmarkStart w:id="66" w:name="_Toc12750886"/>
      <w:bookmarkStart w:id="67" w:name="_Toc29382250"/>
      <w:bookmarkStart w:id="68" w:name="_Toc37093367"/>
      <w:bookmarkStart w:id="69" w:name="_Toc37238643"/>
      <w:bookmarkStart w:id="70" w:name="_Toc37238757"/>
      <w:bookmarkStart w:id="71" w:name="_Toc46488652"/>
      <w:bookmarkStart w:id="72" w:name="_Toc52574073"/>
      <w:bookmarkStart w:id="73" w:name="_Toc52574159"/>
      <w:bookmarkStart w:id="74" w:name="_Toc210945411"/>
      <w:r w:rsidRPr="00CD61BF">
        <w:t>4.2.1</w:t>
      </w:r>
      <w:r w:rsidRPr="00CD61BF">
        <w:tab/>
        <w:t>Introduction</w:t>
      </w:r>
      <w:bookmarkEnd w:id="66"/>
      <w:bookmarkEnd w:id="67"/>
      <w:bookmarkEnd w:id="68"/>
      <w:bookmarkEnd w:id="69"/>
      <w:bookmarkEnd w:id="70"/>
      <w:bookmarkEnd w:id="71"/>
      <w:bookmarkEnd w:id="72"/>
      <w:bookmarkEnd w:id="73"/>
      <w:bookmarkEnd w:id="74"/>
    </w:p>
    <w:p w14:paraId="635D8BAB" w14:textId="77777777" w:rsidR="00307C22" w:rsidRPr="00CD61BF" w:rsidRDefault="006A4EA4" w:rsidP="00307C22">
      <w:r w:rsidRPr="00CD61BF">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CD61BF" w:rsidRDefault="00307C22" w:rsidP="00307C22">
      <w:r w:rsidRPr="00CD61BF">
        <w:t>The network needs to respect the signalled UE radio access capability parameters when configuring the UE and when scheduling the UE.</w:t>
      </w:r>
    </w:p>
    <w:p w14:paraId="4882DF2F" w14:textId="77777777" w:rsidR="00E53600" w:rsidRPr="00CD61BF" w:rsidRDefault="00E53600" w:rsidP="00E53600">
      <w:pPr>
        <w:rPr>
          <w:rFonts w:eastAsia="Yu Mincho"/>
        </w:rPr>
      </w:pPr>
      <w:r w:rsidRPr="00CD61BF">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7089CDB7" w:rsidR="00B550C1" w:rsidRPr="00CD61BF" w:rsidRDefault="00B550C1" w:rsidP="00B550C1">
      <w:pPr>
        <w:rPr>
          <w:rFonts w:eastAsia="Yu Mincho"/>
        </w:rPr>
      </w:pPr>
      <w:r w:rsidRPr="00CD61BF">
        <w:rPr>
          <w:rFonts w:eastAsia="Yu Mincho"/>
        </w:rPr>
        <w:t>The UE may support different fun</w:t>
      </w:r>
      <w:r w:rsidR="00F22254" w:rsidRPr="00CD61BF">
        <w:rPr>
          <w:rFonts w:eastAsia="Yu Mincho"/>
        </w:rPr>
        <w:t>c</w:t>
      </w:r>
      <w:r w:rsidRPr="00CD61BF">
        <w:rPr>
          <w:rFonts w:eastAsia="Yu Mincho"/>
        </w:rPr>
        <w:t>tionalities between FDD and TDD, and/or between FR1 and FR2. The UE shall indicate the UE capabilities as follows.</w:t>
      </w:r>
      <w:r w:rsidR="00190518" w:rsidRPr="00CD61BF">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CD61BF">
        <w:t xml:space="preserve">"(Incl FR2-2 DIFF)" in the column by </w:t>
      </w:r>
      <w:r w:rsidR="006D24C2" w:rsidRPr="00CD61BF">
        <w:lastRenderedPageBreak/>
        <w:t xml:space="preserve">"FR1-FR2 DIFF" indicates the UE capability field can have a different value for between FR2-1 and FR2-2. </w:t>
      </w:r>
      <w:r w:rsidR="00E53600" w:rsidRPr="00CD61BF">
        <w:t>Regarding to the per UE capabilities that are FDD/TDD differentiated(i.e</w:t>
      </w:r>
      <w:r w:rsidR="00A96BCF" w:rsidRPr="00CD61BF">
        <w:t>.</w:t>
      </w:r>
      <w:r w:rsidR="00E53600" w:rsidRPr="00CD61BF">
        <w:t xml:space="preserve"> capabilities indicated as "Yes" in the column by "FDD-TDD DIFF"), the corresponding capabilities indicated by the FDD capability is applied to SUL</w:t>
      </w:r>
      <w:r w:rsidR="005729FF" w:rsidRPr="00CD61BF">
        <w:t>/SDL</w:t>
      </w:r>
      <w:r w:rsidR="00E53600" w:rsidRPr="00CD61BF">
        <w:t xml:space="preserve"> if SUL</w:t>
      </w:r>
      <w:r w:rsidR="005729FF" w:rsidRPr="00CD61BF">
        <w:t>/SDL</w:t>
      </w:r>
      <w:r w:rsidR="00E53600" w:rsidRPr="00CD61BF">
        <w:t xml:space="preserve"> band is supported by the UE. </w:t>
      </w:r>
      <w:r w:rsidR="00190518" w:rsidRPr="00CD61BF">
        <w:t>"FD" in the column indicates to refer the associated field description. "FR1 only" or "FR2 only" in the column indicates the associated feature is only supported in FR1 or FR2 and "TDD only" indicates the associated feature is only supported in TDD</w:t>
      </w:r>
      <w:r w:rsidR="00E53600" w:rsidRPr="00CD61BF">
        <w:t xml:space="preserve"> and not applicable to SUL</w:t>
      </w:r>
      <w:r w:rsidR="005729FF" w:rsidRPr="00CD61BF">
        <w:t>/SDL</w:t>
      </w:r>
      <w:r w:rsidR="00E53600" w:rsidRPr="00CD61BF">
        <w:t xml:space="preserve"> carriers</w:t>
      </w:r>
      <w:r w:rsidR="00190518" w:rsidRPr="00CD61BF">
        <w:t>.</w:t>
      </w:r>
      <w:r w:rsidR="001F7FB0" w:rsidRPr="00CD61BF">
        <w:t xml:space="preserve"> "N/A" in the column indicates it is not applicable to the feature (e,g. the </w:t>
      </w:r>
      <w:r w:rsidR="00A85607" w:rsidRPr="00CD61BF">
        <w:t>signalling</w:t>
      </w:r>
      <w:r w:rsidR="001F7FB0" w:rsidRPr="00CD61BF">
        <w:t xml:space="preserve"> supports the UE to have different values between FDD and TDD or between FR1 and FR2).</w:t>
      </w:r>
    </w:p>
    <w:p w14:paraId="0AE355F7" w14:textId="77777777" w:rsidR="00B550C1" w:rsidRPr="00CD61BF" w:rsidRDefault="00B550C1" w:rsidP="0026000E">
      <w:pPr>
        <w:pStyle w:val="B1"/>
      </w:pPr>
      <w:r w:rsidRPr="00CD61BF">
        <w:rPr>
          <w:rFonts w:eastAsia="Yu Mincho"/>
        </w:rPr>
        <w:t>1&gt;</w:t>
      </w:r>
      <w:r w:rsidR="00DB7FEA" w:rsidRPr="00CD61BF">
        <w:rPr>
          <w:rFonts w:eastAsia="Yu Mincho"/>
        </w:rPr>
        <w:tab/>
      </w:r>
      <w:r w:rsidRPr="00CD61BF">
        <w:t>set all fields of UE-NR</w:t>
      </w:r>
      <w:r w:rsidRPr="00CD61BF">
        <w:rPr>
          <w:lang w:eastAsia="ko-KR"/>
        </w:rPr>
        <w:t>/MRDC</w:t>
      </w:r>
      <w:r w:rsidRPr="00CD61BF">
        <w:t>-Capability</w:t>
      </w:r>
      <w:r w:rsidRPr="00CD61BF">
        <w:rPr>
          <w:lang w:eastAsia="ko-KR"/>
        </w:rPr>
        <w:t xml:space="preserve"> </w:t>
      </w:r>
      <w:r w:rsidRPr="00CD61BF">
        <w:t>except fdd-Add-UE-NR</w:t>
      </w:r>
      <w:r w:rsidRPr="00CD61BF">
        <w:rPr>
          <w:lang w:eastAsia="ko-KR"/>
        </w:rPr>
        <w:t>/MRDC</w:t>
      </w:r>
      <w:r w:rsidR="00071325" w:rsidRPr="00CD61BF">
        <w:rPr>
          <w:lang w:eastAsia="ko-KR"/>
        </w:rPr>
        <w:t>/Sidelink</w:t>
      </w:r>
      <w:r w:rsidRPr="00CD61BF">
        <w:t>-Capabilities, tdd-Add-UE-NR</w:t>
      </w:r>
      <w:r w:rsidRPr="00CD61BF">
        <w:rPr>
          <w:lang w:eastAsia="ko-KR"/>
        </w:rPr>
        <w:t>/MRDC</w:t>
      </w:r>
      <w:r w:rsidR="00071325" w:rsidRPr="00CD61BF">
        <w:rPr>
          <w:lang w:eastAsia="ko-KR"/>
        </w:rPr>
        <w:t>/Sidelink</w:t>
      </w:r>
      <w:r w:rsidRPr="00CD61BF">
        <w:t>-Capabilities, fr1-Add-UE-NR</w:t>
      </w:r>
      <w:r w:rsidRPr="00CD61BF">
        <w:rPr>
          <w:lang w:eastAsia="ko-KR"/>
        </w:rPr>
        <w:t>/MRDC</w:t>
      </w:r>
      <w:r w:rsidRPr="00CD61BF">
        <w:t>-Capabilities</w:t>
      </w:r>
      <w:r w:rsidRPr="00CD61BF">
        <w:rPr>
          <w:lang w:eastAsia="ko-KR"/>
        </w:rPr>
        <w:t xml:space="preserve"> and</w:t>
      </w:r>
      <w:r w:rsidRPr="00CD61BF">
        <w:t xml:space="preserve"> fr2-Add-UE-NR</w:t>
      </w:r>
      <w:r w:rsidRPr="00CD61BF">
        <w:rPr>
          <w:lang w:eastAsia="ko-KR"/>
        </w:rPr>
        <w:t>/MRDC</w:t>
      </w:r>
      <w:r w:rsidRPr="00CD61BF">
        <w:t>-Capabilities, to include the values applicable for all duplex mode(s) and frequency range(s) that the UE supports;</w:t>
      </w:r>
    </w:p>
    <w:p w14:paraId="4E658A1E" w14:textId="1EA5F92D" w:rsidR="00B550C1" w:rsidRPr="00CD61BF" w:rsidRDefault="00B550C1" w:rsidP="0026000E">
      <w:pPr>
        <w:pStyle w:val="B1"/>
      </w:pPr>
      <w:r w:rsidRPr="00CD61BF">
        <w:rPr>
          <w:lang w:eastAsia="ko-KR"/>
        </w:rPr>
        <w:t>1&gt;</w:t>
      </w:r>
      <w:r w:rsidR="00DB7FEA" w:rsidRPr="00CD61BF">
        <w:rPr>
          <w:lang w:eastAsia="ko-KR"/>
        </w:rPr>
        <w:tab/>
      </w:r>
      <w:r w:rsidR="00F22254" w:rsidRPr="00CD61BF">
        <w:rPr>
          <w:lang w:eastAsia="ko-KR"/>
        </w:rPr>
        <w:t>i</w:t>
      </w:r>
      <w:r w:rsidRPr="00CD61BF">
        <w:rPr>
          <w:lang w:eastAsia="ko-KR"/>
        </w:rPr>
        <w:t>f UE supports both FDD</w:t>
      </w:r>
      <w:r w:rsidR="00E53600" w:rsidRPr="00CD61BF">
        <w:rPr>
          <w:lang w:eastAsia="ko-KR"/>
        </w:rPr>
        <w:t xml:space="preserve"> </w:t>
      </w:r>
      <w:r w:rsidR="00E53600" w:rsidRPr="00CD61BF">
        <w:t>(or SUL</w:t>
      </w:r>
      <w:r w:rsidR="005729FF" w:rsidRPr="00CD61BF">
        <w:t>/SDL</w:t>
      </w:r>
      <w:r w:rsidR="00E53600" w:rsidRPr="00CD61BF">
        <w:t>)</w:t>
      </w:r>
      <w:r w:rsidRPr="00CD61BF">
        <w:rPr>
          <w:lang w:eastAsia="ko-KR"/>
        </w:rPr>
        <w:t xml:space="preserve"> and TDD and if </w:t>
      </w:r>
      <w:r w:rsidRPr="00CD61BF">
        <w:t>(some of) the UE capability fields have a different value for FDD</w:t>
      </w:r>
      <w:r w:rsidR="00E53600" w:rsidRPr="00CD61BF">
        <w:t xml:space="preserve"> (or SUL</w:t>
      </w:r>
      <w:r w:rsidR="005729FF" w:rsidRPr="00CD61BF">
        <w:t>/SDL</w:t>
      </w:r>
      <w:r w:rsidR="00E53600" w:rsidRPr="00CD61BF">
        <w:t>)</w:t>
      </w:r>
      <w:r w:rsidRPr="00CD61BF">
        <w:t xml:space="preserve"> and TDD</w:t>
      </w:r>
      <w:r w:rsidR="00E23D7E" w:rsidRPr="00CD61BF">
        <w:t>:</w:t>
      </w:r>
    </w:p>
    <w:p w14:paraId="2870933E" w14:textId="6AD4F507" w:rsidR="00B550C1" w:rsidRPr="00CD61BF" w:rsidRDefault="00B550C1" w:rsidP="00DB7FEA">
      <w:pPr>
        <w:pStyle w:val="B2"/>
        <w:rPr>
          <w:lang w:eastAsia="ko-KR"/>
        </w:rPr>
      </w:pPr>
      <w:r w:rsidRPr="00CD61BF">
        <w:rPr>
          <w:lang w:eastAsia="ko-KR"/>
        </w:rPr>
        <w:t>2&gt;</w:t>
      </w:r>
      <w:r w:rsidR="00DB7FEA" w:rsidRPr="00CD61BF">
        <w:rPr>
          <w:lang w:eastAsia="ko-KR"/>
        </w:rPr>
        <w:tab/>
      </w:r>
      <w:r w:rsidRPr="00CD61BF">
        <w:t>if for FDD</w:t>
      </w:r>
      <w:r w:rsidR="00E53600" w:rsidRPr="00CD61BF">
        <w:t xml:space="preserve"> (and, if the UE supports SUL</w:t>
      </w:r>
      <w:r w:rsidR="005729FF" w:rsidRPr="00CD61BF">
        <w:t>/SDL</w:t>
      </w:r>
      <w:r w:rsidR="00E53600" w:rsidRPr="00CD61BF">
        <w:t>, for SUL</w:t>
      </w:r>
      <w:r w:rsidR="005729FF" w:rsidRPr="00CD61BF">
        <w:t>/SDL</w:t>
      </w:r>
      <w:r w:rsidR="00E53600" w:rsidRPr="00CD61BF">
        <w:t>)</w:t>
      </w:r>
      <w:r w:rsidRPr="00CD61BF">
        <w:t>, the UE supports additional functionality compared to what is indicated by the previous fields of UE-NR</w:t>
      </w:r>
      <w:r w:rsidRPr="00CD61BF">
        <w:rPr>
          <w:lang w:eastAsia="ko-KR"/>
        </w:rPr>
        <w:t>/MRDC</w:t>
      </w:r>
      <w:r w:rsidRPr="00CD61BF">
        <w:t>-</w:t>
      </w:r>
      <w:r w:rsidRPr="00CD61BF">
        <w:rPr>
          <w:lang w:eastAsia="ko-KR"/>
        </w:rPr>
        <w:t>Capability</w:t>
      </w:r>
      <w:r w:rsidR="00071325" w:rsidRPr="00CD61BF">
        <w:rPr>
          <w:lang w:eastAsia="ko-KR"/>
        </w:rPr>
        <w:t>/SidelinkParameters</w:t>
      </w:r>
      <w:r w:rsidRPr="00CD61BF">
        <w:t>:</w:t>
      </w:r>
    </w:p>
    <w:p w14:paraId="01CD6C0C" w14:textId="77777777" w:rsidR="00B550C1" w:rsidRPr="00CD61BF" w:rsidRDefault="00B550C1" w:rsidP="0026000E">
      <w:pPr>
        <w:pStyle w:val="B3"/>
        <w:rPr>
          <w:lang w:eastAsia="ko-KR"/>
        </w:rPr>
      </w:pPr>
      <w:r w:rsidRPr="00CD61BF">
        <w:rPr>
          <w:lang w:eastAsia="ko-KR"/>
        </w:rPr>
        <w:t>3&gt;</w:t>
      </w:r>
      <w:r w:rsidR="00DB7FEA" w:rsidRPr="00CD61BF">
        <w:rPr>
          <w:lang w:eastAsia="ko-KR"/>
        </w:rPr>
        <w:tab/>
      </w:r>
      <w:r w:rsidRPr="00CD61BF">
        <w:rPr>
          <w:lang w:eastAsia="ko-KR"/>
        </w:rPr>
        <w:t>include field fdd-Add-UE-NR/MRDC</w:t>
      </w:r>
      <w:r w:rsidR="00071325" w:rsidRPr="00CD61BF">
        <w:rPr>
          <w:lang w:eastAsia="ko-KR"/>
        </w:rPr>
        <w:t>/Sidelink</w:t>
      </w:r>
      <w:r w:rsidRPr="00CD61BF">
        <w:rPr>
          <w:lang w:eastAsia="ko-KR"/>
        </w:rPr>
        <w:t>-Capabilities and set it to include fields reflecting the additional functionality applicable for FDD;</w:t>
      </w:r>
    </w:p>
    <w:p w14:paraId="40B6B684" w14:textId="77777777" w:rsidR="00B550C1" w:rsidRPr="00CD61BF" w:rsidRDefault="00B550C1" w:rsidP="00DB7FEA">
      <w:pPr>
        <w:pStyle w:val="B2"/>
        <w:rPr>
          <w:lang w:eastAsia="ko-KR"/>
        </w:rPr>
      </w:pPr>
      <w:r w:rsidRPr="00CD61BF">
        <w:t>2&gt;</w:t>
      </w:r>
      <w:r w:rsidRPr="00CD61BF">
        <w:tab/>
        <w:t xml:space="preserve">if for </w:t>
      </w:r>
      <w:r w:rsidRPr="00CD61BF">
        <w:rPr>
          <w:lang w:eastAsia="ko-KR"/>
        </w:rPr>
        <w:t>T</w:t>
      </w:r>
      <w:r w:rsidRPr="00CD61BF">
        <w:t>DD, the UE supports additional functionality compared to what is indicated by the previous fields of UE-NR</w:t>
      </w:r>
      <w:r w:rsidRPr="00CD61BF">
        <w:rPr>
          <w:lang w:eastAsia="ko-KR"/>
        </w:rPr>
        <w:t>/MRDC</w:t>
      </w:r>
      <w:r w:rsidRPr="00CD61BF">
        <w:t>-</w:t>
      </w:r>
      <w:r w:rsidRPr="00CD61BF">
        <w:rPr>
          <w:lang w:eastAsia="ko-KR"/>
        </w:rPr>
        <w:t>Capability</w:t>
      </w:r>
      <w:r w:rsidR="00071325" w:rsidRPr="00CD61BF">
        <w:rPr>
          <w:lang w:eastAsia="ko-KR"/>
        </w:rPr>
        <w:t>/SidelinkParameters</w:t>
      </w:r>
      <w:r w:rsidRPr="00CD61BF">
        <w:t>:</w:t>
      </w:r>
    </w:p>
    <w:p w14:paraId="3C84BB99" w14:textId="77777777" w:rsidR="00B550C1" w:rsidRPr="00CD61BF" w:rsidRDefault="00B550C1" w:rsidP="0026000E">
      <w:pPr>
        <w:pStyle w:val="B3"/>
        <w:rPr>
          <w:lang w:eastAsia="ko-KR"/>
        </w:rPr>
      </w:pPr>
      <w:r w:rsidRPr="00CD61BF">
        <w:rPr>
          <w:lang w:eastAsia="ko-KR"/>
        </w:rPr>
        <w:t>3&gt;</w:t>
      </w:r>
      <w:r w:rsidR="00DB7FEA" w:rsidRPr="00CD61BF">
        <w:rPr>
          <w:lang w:eastAsia="ko-KR"/>
        </w:rPr>
        <w:tab/>
      </w:r>
      <w:r w:rsidRPr="00CD61BF">
        <w:rPr>
          <w:lang w:eastAsia="ko-KR"/>
        </w:rPr>
        <w:t>include field tdd-Add-UE-NR/MRDC</w:t>
      </w:r>
      <w:r w:rsidR="00071325" w:rsidRPr="00CD61BF">
        <w:rPr>
          <w:lang w:eastAsia="ko-KR"/>
        </w:rPr>
        <w:t>/Sidelink</w:t>
      </w:r>
      <w:r w:rsidRPr="00CD61BF">
        <w:rPr>
          <w:lang w:eastAsia="ko-KR"/>
        </w:rPr>
        <w:t>-Capabilities and set it to include fields reflecting the additional functionality applicable for TDD;</w:t>
      </w:r>
    </w:p>
    <w:p w14:paraId="4B1DBEAA" w14:textId="77777777" w:rsidR="00B550C1" w:rsidRPr="00CD61BF" w:rsidRDefault="00B550C1" w:rsidP="00DB7FEA">
      <w:pPr>
        <w:pStyle w:val="B1"/>
        <w:rPr>
          <w:lang w:eastAsia="ko-KR"/>
        </w:rPr>
      </w:pPr>
      <w:r w:rsidRPr="00CD61BF">
        <w:rPr>
          <w:lang w:eastAsia="ko-KR"/>
        </w:rPr>
        <w:t>1&gt;</w:t>
      </w:r>
      <w:r w:rsidR="00DB7FEA" w:rsidRPr="00CD61BF">
        <w:rPr>
          <w:lang w:eastAsia="ko-KR"/>
        </w:rPr>
        <w:tab/>
      </w:r>
      <w:r w:rsidR="00F22254" w:rsidRPr="00CD61BF">
        <w:rPr>
          <w:lang w:eastAsia="ko-KR"/>
        </w:rPr>
        <w:t>i</w:t>
      </w:r>
      <w:r w:rsidRPr="00CD61BF">
        <w:rPr>
          <w:lang w:eastAsia="ko-KR"/>
        </w:rPr>
        <w:t>f UE supports both FR1 and FR2 and i</w:t>
      </w:r>
      <w:r w:rsidRPr="00CD61BF">
        <w:t xml:space="preserve">f (some of) the UE capability fields have a different value for </w:t>
      </w:r>
      <w:r w:rsidRPr="00CD61BF">
        <w:rPr>
          <w:lang w:eastAsia="ko-KR"/>
        </w:rPr>
        <w:t>FR1</w:t>
      </w:r>
      <w:r w:rsidRPr="00CD61BF">
        <w:t xml:space="preserve"> and </w:t>
      </w:r>
      <w:r w:rsidRPr="00CD61BF">
        <w:rPr>
          <w:lang w:eastAsia="ko-KR"/>
        </w:rPr>
        <w:t>FR2:</w:t>
      </w:r>
    </w:p>
    <w:p w14:paraId="4F2850AE" w14:textId="77777777" w:rsidR="00B550C1" w:rsidRPr="00CD61BF" w:rsidRDefault="00B550C1" w:rsidP="00DB7FEA">
      <w:pPr>
        <w:pStyle w:val="B2"/>
        <w:rPr>
          <w:lang w:eastAsia="ko-KR"/>
        </w:rPr>
      </w:pPr>
      <w:r w:rsidRPr="00CD61BF">
        <w:rPr>
          <w:lang w:eastAsia="ko-KR"/>
        </w:rPr>
        <w:t>2&gt;</w:t>
      </w:r>
      <w:r w:rsidR="00DB7FEA" w:rsidRPr="00CD61BF">
        <w:rPr>
          <w:lang w:eastAsia="ko-KR"/>
        </w:rPr>
        <w:tab/>
      </w:r>
      <w:r w:rsidRPr="00CD61BF">
        <w:t xml:space="preserve">if for </w:t>
      </w:r>
      <w:r w:rsidRPr="00CD61BF">
        <w:rPr>
          <w:lang w:eastAsia="ko-KR"/>
        </w:rPr>
        <w:t>FR1</w:t>
      </w:r>
      <w:r w:rsidRPr="00CD61BF">
        <w:t>, the UE supports additional functionality compared to what is indicated by the previous fields of UE-NR</w:t>
      </w:r>
      <w:r w:rsidRPr="00CD61BF">
        <w:rPr>
          <w:lang w:eastAsia="ko-KR"/>
        </w:rPr>
        <w:t>/MRDC</w:t>
      </w:r>
      <w:r w:rsidRPr="00CD61BF">
        <w:t>-</w:t>
      </w:r>
      <w:r w:rsidRPr="00CD61BF">
        <w:rPr>
          <w:lang w:eastAsia="ko-KR"/>
        </w:rPr>
        <w:t>Capability</w:t>
      </w:r>
      <w:r w:rsidRPr="00CD61BF">
        <w:t>:</w:t>
      </w:r>
    </w:p>
    <w:p w14:paraId="58AC03A4" w14:textId="77777777" w:rsidR="00B550C1" w:rsidRPr="00CD61BF" w:rsidRDefault="00B550C1" w:rsidP="0026000E">
      <w:pPr>
        <w:pStyle w:val="B3"/>
        <w:rPr>
          <w:lang w:eastAsia="ko-KR"/>
        </w:rPr>
      </w:pPr>
      <w:r w:rsidRPr="00CD61BF">
        <w:rPr>
          <w:lang w:eastAsia="ko-KR"/>
        </w:rPr>
        <w:t>3&gt;</w:t>
      </w:r>
      <w:r w:rsidR="00DB7FEA" w:rsidRPr="00CD61BF">
        <w:rPr>
          <w:lang w:eastAsia="ko-KR"/>
        </w:rPr>
        <w:tab/>
      </w:r>
      <w:r w:rsidRPr="00CD61BF">
        <w:rPr>
          <w:lang w:eastAsia="ko-KR"/>
        </w:rPr>
        <w:t>include field fr1-Add-UE-NR/MRDC-Capabilities and set it to include fields reflecting the additional functionality applicable for FR1;</w:t>
      </w:r>
    </w:p>
    <w:p w14:paraId="5A14A203" w14:textId="77777777" w:rsidR="00B550C1" w:rsidRPr="00CD61BF" w:rsidRDefault="00B550C1" w:rsidP="00DB7FEA">
      <w:pPr>
        <w:pStyle w:val="B2"/>
        <w:rPr>
          <w:lang w:eastAsia="ko-KR"/>
        </w:rPr>
      </w:pPr>
      <w:r w:rsidRPr="00CD61BF">
        <w:t>2&gt;</w:t>
      </w:r>
      <w:r w:rsidRPr="00CD61BF">
        <w:tab/>
        <w:t xml:space="preserve">if for </w:t>
      </w:r>
      <w:r w:rsidRPr="00CD61BF">
        <w:rPr>
          <w:lang w:eastAsia="ko-KR"/>
        </w:rPr>
        <w:t>FR2</w:t>
      </w:r>
      <w:r w:rsidRPr="00CD61BF">
        <w:t>, the UE supports additional functionality compared to what is indicated by the previous fields of UE-NR</w:t>
      </w:r>
      <w:r w:rsidRPr="00CD61BF">
        <w:rPr>
          <w:lang w:eastAsia="ko-KR"/>
        </w:rPr>
        <w:t>/MRDC</w:t>
      </w:r>
      <w:r w:rsidRPr="00CD61BF">
        <w:t>-</w:t>
      </w:r>
      <w:r w:rsidRPr="00CD61BF">
        <w:rPr>
          <w:lang w:eastAsia="ko-KR"/>
        </w:rPr>
        <w:t>Capability</w:t>
      </w:r>
      <w:r w:rsidRPr="00CD61BF">
        <w:t>:</w:t>
      </w:r>
    </w:p>
    <w:p w14:paraId="64983B75" w14:textId="77777777" w:rsidR="008C7D7A" w:rsidRPr="00CD61BF" w:rsidRDefault="00B550C1" w:rsidP="006323BD">
      <w:pPr>
        <w:pStyle w:val="B3"/>
      </w:pPr>
      <w:r w:rsidRPr="00CD61BF">
        <w:rPr>
          <w:lang w:eastAsia="ko-KR"/>
        </w:rPr>
        <w:t>3&gt;</w:t>
      </w:r>
      <w:r w:rsidR="00DB7FEA" w:rsidRPr="00CD61BF">
        <w:rPr>
          <w:lang w:eastAsia="ko-KR"/>
        </w:rPr>
        <w:tab/>
      </w:r>
      <w:r w:rsidRPr="00CD61BF">
        <w:rPr>
          <w:lang w:eastAsia="ko-KR"/>
        </w:rPr>
        <w:t>include field fr2-Add-UE-NR/MRDC-Capabilities and set it to include fields reflecting the additional functionality applicable for FR2;</w:t>
      </w:r>
    </w:p>
    <w:p w14:paraId="3F2DE6B3" w14:textId="1D02F8ED" w:rsidR="00C539A9" w:rsidRPr="00CD61BF" w:rsidRDefault="008C7D7A" w:rsidP="00C539A9">
      <w:pPr>
        <w:pStyle w:val="NO"/>
      </w:pPr>
      <w:r w:rsidRPr="00CD61BF">
        <w:t>NOTE</w:t>
      </w:r>
      <w:r w:rsidR="00C539A9" w:rsidRPr="00CD61BF">
        <w:t xml:space="preserve"> 1</w:t>
      </w:r>
      <w:r w:rsidRPr="00CD61BF">
        <w:t>:</w:t>
      </w:r>
      <w:r w:rsidRPr="00CD61BF">
        <w:tab/>
        <w:t xml:space="preserve">The fields which indicate </w:t>
      </w:r>
      <w:r w:rsidR="00C13E9E" w:rsidRPr="00CD61BF">
        <w:t>"</w:t>
      </w:r>
      <w:r w:rsidRPr="00CD61BF">
        <w:t>shall be set to 1</w:t>
      </w:r>
      <w:r w:rsidR="00C13E9E" w:rsidRPr="00CD61BF">
        <w:t>"</w:t>
      </w:r>
      <w:r w:rsidRPr="00CD61BF">
        <w:t xml:space="preserve"> </w:t>
      </w:r>
      <w:r w:rsidR="007F35BF" w:rsidRPr="00CD61BF">
        <w:t xml:space="preserve">or "shall be set to </w:t>
      </w:r>
      <w:r w:rsidR="007F35BF" w:rsidRPr="00CD61BF">
        <w:rPr>
          <w:i/>
        </w:rPr>
        <w:t>supported</w:t>
      </w:r>
      <w:r w:rsidR="007F35BF" w:rsidRPr="00CD61BF">
        <w:t xml:space="preserve">" </w:t>
      </w:r>
      <w:r w:rsidRPr="00CD61BF">
        <w:t xml:space="preserve">in the following tables means these features are purely mandatory and are assumed they are the same as mandatory without capability </w:t>
      </w:r>
      <w:r w:rsidR="00A85607" w:rsidRPr="00CD61BF">
        <w:t>signalling</w:t>
      </w:r>
      <w:r w:rsidRPr="00CD61BF">
        <w:t>.</w:t>
      </w:r>
    </w:p>
    <w:p w14:paraId="77EE9DAA" w14:textId="77777777" w:rsidR="00E138F0" w:rsidRPr="00CD61BF" w:rsidRDefault="00C539A9" w:rsidP="00E138F0">
      <w:pPr>
        <w:pStyle w:val="NO"/>
      </w:pPr>
      <w:r w:rsidRPr="00CD61BF">
        <w:t>NOTE 2:</w:t>
      </w:r>
      <w:r w:rsidRPr="00CD61BF">
        <w:tab/>
        <w:t>For the case where the UE is allowed to support different functionality between FDD and TDD and between FR1 and FR2 according to the specification, the UE capability indication is clarified in Annex B.</w:t>
      </w:r>
    </w:p>
    <w:p w14:paraId="5EF829C8" w14:textId="717E967A" w:rsidR="00190518" w:rsidRPr="00CD61BF" w:rsidRDefault="00E138F0" w:rsidP="00E138F0">
      <w:pPr>
        <w:pStyle w:val="NO"/>
        <w:rPr>
          <w:lang w:eastAsia="ko-KR"/>
        </w:rPr>
      </w:pPr>
      <w:bookmarkStart w:id="75" w:name="_MCCTEMPBM_CRPT44420024___7"/>
      <w:r w:rsidRPr="00CD61BF">
        <w:rPr>
          <w:lang w:eastAsia="ko-KR"/>
        </w:rPr>
        <w:t>NOTE 2a:</w:t>
      </w:r>
      <w:r w:rsidRPr="00CD61BF">
        <w:rPr>
          <w:lang w:eastAsia="ko-KR"/>
        </w:rPr>
        <w:tab/>
      </w:r>
      <w:r w:rsidRPr="00CD61BF">
        <w:t xml:space="preserve">In this release of the specification, if the </w:t>
      </w:r>
      <w:r w:rsidRPr="00CD61BF">
        <w:rPr>
          <w:rFonts w:ascii="Times-Roman" w:hAnsi="Times-Roman"/>
        </w:rPr>
        <w:t>UE is allowed to support different functionalities between FDD and TDD, and/or between FR1 and FR2, these</w:t>
      </w:r>
      <w:r w:rsidRPr="00CD61BF">
        <w:t xml:space="preserve"> functionalities are signalled per band with the text "UE shall set the capability value consistently for all FDD-FR1 bands, all TDD-FR1 bands, all TDD-FR2-1 bands and all TDD-FR2-2 bands respectively".</w:t>
      </w:r>
    </w:p>
    <w:bookmarkEnd w:id="75"/>
    <w:p w14:paraId="7167C5CE" w14:textId="77777777" w:rsidR="00190518" w:rsidRPr="00CD61BF" w:rsidRDefault="00190518" w:rsidP="00190518">
      <w:r w:rsidRPr="00CD61BF">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CD61BF">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CD61BF">
        <w:t xml:space="preserve"> and the associated feature is considered mandatory with capability parameter, when the described condition is satisfied</w:t>
      </w:r>
      <w:r w:rsidRPr="00CD61BF">
        <w:t>. "FD" in the column indicates to refer the associated field description.</w:t>
      </w:r>
      <w:r w:rsidR="00307C22" w:rsidRPr="00CD61BF">
        <w:t xml:space="preserve"> Some parameters in subsequent clauses are not related to UE features and in the case, </w:t>
      </w:r>
      <w:r w:rsidR="000732DB" w:rsidRPr="00CD61BF">
        <w:t>"</w:t>
      </w:r>
      <w:r w:rsidR="00307C22" w:rsidRPr="00CD61BF">
        <w:t>N/A</w:t>
      </w:r>
      <w:r w:rsidR="000732DB" w:rsidRPr="00CD61BF">
        <w:t>"</w:t>
      </w:r>
      <w:r w:rsidR="00307C22" w:rsidRPr="00CD61BF">
        <w:t xml:space="preserve"> is indicated in the column.</w:t>
      </w:r>
    </w:p>
    <w:p w14:paraId="351C5C1C" w14:textId="456A239F" w:rsidR="00B550C1" w:rsidRPr="00CD61BF" w:rsidRDefault="00190518" w:rsidP="006323BD">
      <w:r w:rsidRPr="00CD61BF">
        <w:lastRenderedPageBreak/>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4C2AD723" w:rsidR="00AE23F7" w:rsidRDefault="00AE23F7" w:rsidP="00AE23F7">
      <w:pPr>
        <w:pStyle w:val="NO"/>
        <w:rPr>
          <w:ins w:id="76" w:author="Xiaomi-Ziyi2" w:date="2025-11-05T16:16:00Z"/>
        </w:rPr>
      </w:pPr>
      <w:r w:rsidRPr="00CD61BF">
        <w:t>NOTE 3:</w:t>
      </w:r>
      <w:r w:rsidRPr="00CD61BF">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CD61BF">
        <w:rPr>
          <w:i/>
        </w:rPr>
        <w:t>supportNewDMRS-Port-r16</w:t>
      </w:r>
      <w:r w:rsidRPr="00CD61BF">
        <w:t xml:space="preserve"> (dependent capability which is defined per band) should indicate at least one band combination where </w:t>
      </w:r>
      <w:r w:rsidRPr="00CD61BF">
        <w:rPr>
          <w:i/>
        </w:rPr>
        <w:t>singleDCI-SDM-scheme-r16</w:t>
      </w:r>
      <w:r w:rsidRPr="00CD61BF">
        <w:t xml:space="preserve"> (prerequisite capability which is defined per feature set) is supported in the corresponding band. In this case, </w:t>
      </w:r>
      <w:r w:rsidRPr="00CD61BF">
        <w:rPr>
          <w:i/>
        </w:rPr>
        <w:t>supportNewDMRS-Port-r16</w:t>
      </w:r>
      <w:r w:rsidRPr="00CD61BF">
        <w:t xml:space="preserve"> is considered supported only in the corresponding band of the band combination where </w:t>
      </w:r>
      <w:r w:rsidRPr="00CD61BF">
        <w:rPr>
          <w:i/>
        </w:rPr>
        <w:t>singleDCI-SDM-scheme-r16</w:t>
      </w:r>
      <w:r w:rsidRPr="00CD61BF">
        <w:t xml:space="preserve"> is supported.</w:t>
      </w:r>
    </w:p>
    <w:p w14:paraId="1E4B2C4A" w14:textId="77777777" w:rsidR="000F63A7" w:rsidRDefault="000F63A7" w:rsidP="000F63A7">
      <w:pPr>
        <w:pStyle w:val="NO"/>
        <w:rPr>
          <w:ins w:id="77" w:author="Xiaomi-Ziyi2" w:date="2025-11-05T16:16:00Z"/>
        </w:rPr>
      </w:pPr>
      <w:ins w:id="78" w:author="Xiaomi-Ziyi2" w:date="2025-11-05T16:16:00Z">
        <w:r w:rsidRPr="00227E58">
          <w:rPr>
            <w:rFonts w:hint="eastAsia"/>
          </w:rPr>
          <w:t>N</w:t>
        </w:r>
        <w:r w:rsidRPr="00227E58">
          <w:t xml:space="preserve">OTE X: </w:t>
        </w:r>
        <w:r>
          <w:t xml:space="preserve">For a capability with same component signalled </w:t>
        </w:r>
        <w:r w:rsidRPr="0005309E">
          <w:t>"</w:t>
        </w:r>
        <w:r>
          <w:t>per band</w:t>
        </w:r>
        <w:r w:rsidRPr="0005309E">
          <w:t>"</w:t>
        </w:r>
        <w:r>
          <w:t xml:space="preserve"> and </w:t>
        </w:r>
        <w:r w:rsidRPr="0005309E">
          <w:t>"</w:t>
        </w:r>
        <w:r>
          <w:t>per BC</w:t>
        </w:r>
        <w:r w:rsidRPr="0005309E">
          <w:t>"</w:t>
        </w:r>
        <w:r>
          <w:t xml:space="preserve">: </w:t>
        </w:r>
      </w:ins>
    </w:p>
    <w:p w14:paraId="44EECAA1" w14:textId="77777777" w:rsidR="000F63A7" w:rsidRDefault="000F63A7" w:rsidP="000F63A7">
      <w:pPr>
        <w:pStyle w:val="NO"/>
        <w:ind w:firstLine="0"/>
        <w:rPr>
          <w:ins w:id="79" w:author="Xiaomi-Ziyi2" w:date="2025-11-05T16:16:00Z"/>
        </w:rPr>
      </w:pPr>
      <w:ins w:id="80" w:author="Xiaomi-Ziyi2" w:date="2025-11-05T16:16:00Z">
        <w:r>
          <w:t>I</w:t>
        </w:r>
        <w:r w:rsidRPr="004F6B7A">
          <w:t xml:space="preserve">f the </w:t>
        </w:r>
        <w:r>
          <w:t>capability/comprised parameter(s)</w:t>
        </w:r>
        <w:r w:rsidRPr="004F6B7A">
          <w:t xml:space="preserve"> is not counted across CCs, the minimum capability between </w:t>
        </w:r>
        <w:r w:rsidRPr="0005309E">
          <w:t>"</w:t>
        </w:r>
        <w:r w:rsidRPr="004F6B7A">
          <w:t>per BC</w:t>
        </w:r>
        <w:r w:rsidRPr="0005309E">
          <w:t>"</w:t>
        </w:r>
        <w:r w:rsidRPr="004F6B7A">
          <w:t xml:space="preserve"> and </w:t>
        </w:r>
        <w:r w:rsidRPr="0005309E">
          <w:t>"</w:t>
        </w:r>
        <w:r w:rsidRPr="004F6B7A">
          <w:t>per band</w:t>
        </w:r>
        <w:r w:rsidRPr="0005309E">
          <w:t>"</w:t>
        </w:r>
        <w:r w:rsidRPr="004F6B7A">
          <w:t xml:space="preserve"> should be applied for a band in case of band combination (CA)</w:t>
        </w:r>
        <w:r>
          <w:t xml:space="preserve">. </w:t>
        </w:r>
      </w:ins>
    </w:p>
    <w:p w14:paraId="17E061BA" w14:textId="77777777" w:rsidR="000F63A7" w:rsidRDefault="000F63A7" w:rsidP="000F63A7">
      <w:pPr>
        <w:pStyle w:val="NO"/>
        <w:ind w:firstLine="0"/>
        <w:rPr>
          <w:ins w:id="81" w:author="Xiaomi-Ziyi2" w:date="2025-11-05T16:16:00Z"/>
        </w:rPr>
      </w:pPr>
      <w:ins w:id="82" w:author="Xiaomi-Ziyi2" w:date="2025-11-05T16:16:00Z">
        <w:r>
          <w:t xml:space="preserve">When </w:t>
        </w:r>
        <w:r w:rsidRPr="0005309E">
          <w:t>"</w:t>
        </w:r>
        <w:r>
          <w:t>per BC</w:t>
        </w:r>
        <w:r w:rsidRPr="0005309E">
          <w:t>"</w:t>
        </w:r>
        <w:r>
          <w:t xml:space="preserve"> is signalled but some subset of the bands in the BC doesn’t signal </w:t>
        </w:r>
        <w:r w:rsidRPr="0005309E">
          <w:t>"</w:t>
        </w:r>
        <w:r>
          <w:t>per band</w:t>
        </w:r>
        <w:r w:rsidRPr="0005309E">
          <w:t>"</w:t>
        </w:r>
        <w:r>
          <w:t xml:space="preserve"> capability, the capability/comprised parameter(s) is not supported in the band without </w:t>
        </w:r>
        <w:r w:rsidRPr="0005309E">
          <w:t>"</w:t>
        </w:r>
        <w:r>
          <w:t>per band</w:t>
        </w:r>
        <w:r w:rsidRPr="0005309E">
          <w:t>"</w:t>
        </w:r>
        <w:r>
          <w:t xml:space="preserve"> capability, the capability/comprised parameter(s)</w:t>
        </w:r>
        <w:r w:rsidRPr="004F6B7A">
          <w:t xml:space="preserve"> </w:t>
        </w:r>
        <w:r>
          <w:t xml:space="preserve">is supported only in the band with </w:t>
        </w:r>
        <w:r w:rsidRPr="0005309E">
          <w:t>"</w:t>
        </w:r>
        <w:r>
          <w:t>per band</w:t>
        </w:r>
        <w:r w:rsidRPr="0005309E">
          <w:t>"</w:t>
        </w:r>
        <w:r>
          <w:t xml:space="preserve"> capability signalled.</w:t>
        </w:r>
      </w:ins>
    </w:p>
    <w:p w14:paraId="1611CAE1" w14:textId="77777777" w:rsidR="000F63A7" w:rsidRDefault="000F63A7" w:rsidP="000F63A7">
      <w:pPr>
        <w:pStyle w:val="NO"/>
        <w:ind w:firstLine="0"/>
        <w:rPr>
          <w:ins w:id="83" w:author="Xiaomi-Ziyi2" w:date="2025-11-05T16:16:00Z"/>
        </w:rPr>
      </w:pPr>
      <w:ins w:id="84" w:author="Xiaomi-Ziyi2" w:date="2025-11-05T16:16:00Z">
        <w:r>
          <w:t xml:space="preserve">When the UE signals </w:t>
        </w:r>
        <w:r w:rsidRPr="0005309E">
          <w:t>"</w:t>
        </w:r>
        <w:r>
          <w:t>per band</w:t>
        </w:r>
        <w:r w:rsidRPr="0005309E">
          <w:t>"</w:t>
        </w:r>
        <w:r>
          <w:t xml:space="preserve"> but does not include </w:t>
        </w:r>
        <w:r w:rsidRPr="0005309E">
          <w:t>"</w:t>
        </w:r>
        <w:r>
          <w:t>per BC</w:t>
        </w:r>
        <w:r w:rsidRPr="0005309E">
          <w:t>"</w:t>
        </w:r>
        <w:r>
          <w:t xml:space="preserve"> for a certain BC, the UE supports the capability/comprised parameter(s) as indicated in the </w:t>
        </w:r>
        <w:r w:rsidRPr="0005309E">
          <w:t>"</w:t>
        </w:r>
        <w:r>
          <w:t>per band</w:t>
        </w:r>
        <w:r w:rsidRPr="0005309E">
          <w:t>"</w:t>
        </w:r>
        <w:r>
          <w:t xml:space="preserve"> without further per BC limitations.</w:t>
        </w:r>
      </w:ins>
    </w:p>
    <w:p w14:paraId="43A0D6F4" w14:textId="75A87413" w:rsidR="000F63A7" w:rsidRDefault="000F63A7" w:rsidP="00572FF0">
      <w:pPr>
        <w:pStyle w:val="NO"/>
        <w:ind w:firstLine="0"/>
      </w:pPr>
      <w:ins w:id="85" w:author="Xiaomi-Ziyi2" w:date="2025-11-05T16:16:00Z">
        <w:r>
          <w:t xml:space="preserve">For </w:t>
        </w:r>
        <w:r w:rsidRPr="0005309E">
          <w:t>"</w:t>
        </w:r>
        <w:r>
          <w:t>per band and per band combination</w:t>
        </w:r>
        <w:r w:rsidRPr="0005309E">
          <w:t>"</w:t>
        </w:r>
        <w:r>
          <w:t xml:space="preserve"> capabilities with prerequisite capability in </w:t>
        </w:r>
        <w:r w:rsidRPr="0005309E">
          <w:t>"</w:t>
        </w:r>
        <w:r>
          <w:t>per band and per band combination</w:t>
        </w:r>
        <w:r w:rsidRPr="0005309E">
          <w:t>"</w:t>
        </w:r>
        <w:r>
          <w:t>, the UE should indicate support of the prerequisite capability in the corresponding band/BC, respectively.</w:t>
        </w:r>
      </w:ins>
    </w:p>
    <w:p w14:paraId="228C36A1" w14:textId="5BB404E0" w:rsidR="000F63A7" w:rsidRPr="00606BCC" w:rsidRDefault="00F9715A" w:rsidP="00606BC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pPr>
      <w:r>
        <w:rPr>
          <w:bCs/>
          <w:i/>
          <w:sz w:val="22"/>
          <w:szCs w:val="22"/>
          <w:lang w:val="en-US"/>
        </w:rPr>
        <w:t xml:space="preserve">END OF </w:t>
      </w:r>
      <w:r>
        <w:rPr>
          <w:rFonts w:eastAsia="Calibri"/>
          <w:bCs/>
          <w:i/>
          <w:sz w:val="22"/>
          <w:szCs w:val="22"/>
          <w:lang w:val="en-US" w:eastAsia="ko-KR"/>
        </w:rPr>
        <w:t>CHANGES</w:t>
      </w:r>
    </w:p>
    <w:sectPr w:rsidR="000F63A7" w:rsidRPr="00606BCC" w:rsidSect="00900088">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494DB" w14:textId="77777777" w:rsidR="00176AF2" w:rsidRPr="00CD61BF" w:rsidRDefault="00176AF2">
      <w:r w:rsidRPr="00CD61BF">
        <w:separator/>
      </w:r>
    </w:p>
  </w:endnote>
  <w:endnote w:type="continuationSeparator" w:id="0">
    <w:p w14:paraId="1FA7DFD6" w14:textId="77777777" w:rsidR="00176AF2" w:rsidRPr="00CD61BF" w:rsidRDefault="00176AF2">
      <w:r w:rsidRPr="00CD61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CD61BF" w:rsidRDefault="00543B41">
    <w:pPr>
      <w:pStyle w:val="Footer"/>
    </w:pPr>
    <w:r w:rsidRPr="00CD61BF">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C7B9F" w14:textId="77777777" w:rsidR="00176AF2" w:rsidRPr="00CD61BF" w:rsidRDefault="00176AF2">
      <w:r w:rsidRPr="00CD61BF">
        <w:separator/>
      </w:r>
    </w:p>
  </w:footnote>
  <w:footnote w:type="continuationSeparator" w:id="0">
    <w:p w14:paraId="66537E1A" w14:textId="77777777" w:rsidR="00176AF2" w:rsidRPr="00CD61BF" w:rsidRDefault="00176AF2">
      <w:r w:rsidRPr="00CD61B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72B4C6D6" w:rsidR="00543B41" w:rsidRPr="00CD61BF" w:rsidRDefault="00543B41">
    <w:pPr>
      <w:framePr w:h="284" w:hRule="exact" w:wrap="around" w:vAnchor="text" w:hAnchor="margin" w:xAlign="right" w:y="1"/>
      <w:rPr>
        <w:rFonts w:ascii="Arial" w:hAnsi="Arial" w:cs="Arial"/>
        <w:b/>
        <w:sz w:val="18"/>
        <w:szCs w:val="18"/>
      </w:rPr>
    </w:pPr>
    <w:r w:rsidRPr="00CD61BF">
      <w:rPr>
        <w:rFonts w:ascii="Arial" w:hAnsi="Arial" w:cs="Arial"/>
        <w:b/>
        <w:sz w:val="18"/>
        <w:szCs w:val="18"/>
      </w:rPr>
      <w:fldChar w:fldCharType="begin"/>
    </w:r>
    <w:r w:rsidRPr="00CD61BF">
      <w:rPr>
        <w:rFonts w:ascii="Arial" w:hAnsi="Arial" w:cs="Arial"/>
        <w:b/>
        <w:sz w:val="18"/>
        <w:szCs w:val="18"/>
      </w:rPr>
      <w:instrText xml:space="preserve"> STYLEREF ZA </w:instrText>
    </w:r>
    <w:r w:rsidRPr="00CD61BF">
      <w:rPr>
        <w:rFonts w:ascii="Arial" w:hAnsi="Arial" w:cs="Arial"/>
        <w:b/>
        <w:sz w:val="18"/>
        <w:szCs w:val="18"/>
      </w:rPr>
      <w:fldChar w:fldCharType="separate"/>
    </w:r>
    <w:r w:rsidR="00572FF0">
      <w:rPr>
        <w:rFonts w:ascii="Arial" w:hAnsi="Arial" w:cs="Arial"/>
        <w:bCs/>
        <w:noProof/>
        <w:sz w:val="18"/>
        <w:szCs w:val="18"/>
        <w:lang w:val="en-US"/>
      </w:rPr>
      <w:t>Error! No text of specified style in document.</w:t>
    </w:r>
    <w:r w:rsidRPr="00CD61BF">
      <w:rPr>
        <w:rFonts w:ascii="Arial" w:hAnsi="Arial" w:cs="Arial"/>
        <w:b/>
        <w:sz w:val="18"/>
        <w:szCs w:val="18"/>
      </w:rPr>
      <w:fldChar w:fldCharType="end"/>
    </w:r>
  </w:p>
  <w:p w14:paraId="45170A1C" w14:textId="77777777" w:rsidR="00543B41" w:rsidRPr="00CD61BF" w:rsidRDefault="00543B41">
    <w:pPr>
      <w:framePr w:h="284" w:hRule="exact" w:wrap="around" w:vAnchor="text" w:hAnchor="margin" w:xAlign="center" w:y="7"/>
      <w:rPr>
        <w:rFonts w:ascii="Arial" w:hAnsi="Arial" w:cs="Arial"/>
        <w:b/>
        <w:sz w:val="18"/>
        <w:szCs w:val="18"/>
      </w:rPr>
    </w:pPr>
    <w:r w:rsidRPr="00CD61BF">
      <w:rPr>
        <w:rFonts w:ascii="Arial" w:hAnsi="Arial" w:cs="Arial"/>
        <w:b/>
        <w:sz w:val="18"/>
        <w:szCs w:val="18"/>
      </w:rPr>
      <w:fldChar w:fldCharType="begin"/>
    </w:r>
    <w:r w:rsidRPr="00CD61BF">
      <w:rPr>
        <w:rFonts w:ascii="Arial" w:hAnsi="Arial" w:cs="Arial"/>
        <w:b/>
        <w:sz w:val="18"/>
        <w:szCs w:val="18"/>
      </w:rPr>
      <w:instrText xml:space="preserve"> PAGE </w:instrText>
    </w:r>
    <w:r w:rsidRPr="00CD61BF">
      <w:rPr>
        <w:rFonts w:ascii="Arial" w:hAnsi="Arial" w:cs="Arial"/>
        <w:b/>
        <w:sz w:val="18"/>
        <w:szCs w:val="18"/>
      </w:rPr>
      <w:fldChar w:fldCharType="separate"/>
    </w:r>
    <w:r w:rsidRPr="00CD61BF">
      <w:rPr>
        <w:rFonts w:ascii="Arial" w:hAnsi="Arial" w:cs="Arial"/>
        <w:b/>
        <w:noProof/>
        <w:sz w:val="18"/>
        <w:szCs w:val="18"/>
      </w:rPr>
      <w:t>21</w:t>
    </w:r>
    <w:r w:rsidRPr="00CD61BF">
      <w:rPr>
        <w:rFonts w:ascii="Arial" w:hAnsi="Arial" w:cs="Arial"/>
        <w:b/>
        <w:sz w:val="18"/>
        <w:szCs w:val="18"/>
      </w:rPr>
      <w:fldChar w:fldCharType="end"/>
    </w:r>
  </w:p>
  <w:p w14:paraId="1FEB9CDB" w14:textId="3A400BC1" w:rsidR="00543B41" w:rsidRPr="00CD61BF" w:rsidRDefault="00543B41">
    <w:pPr>
      <w:framePr w:h="284" w:hRule="exact" w:wrap="around" w:vAnchor="text" w:hAnchor="margin" w:y="7"/>
      <w:rPr>
        <w:rFonts w:ascii="Arial" w:hAnsi="Arial" w:cs="Arial"/>
        <w:b/>
        <w:sz w:val="18"/>
        <w:szCs w:val="18"/>
      </w:rPr>
    </w:pPr>
    <w:r w:rsidRPr="00CD61BF">
      <w:rPr>
        <w:rFonts w:ascii="Arial" w:hAnsi="Arial" w:cs="Arial"/>
        <w:b/>
        <w:sz w:val="18"/>
        <w:szCs w:val="18"/>
      </w:rPr>
      <w:fldChar w:fldCharType="begin"/>
    </w:r>
    <w:r w:rsidRPr="00CD61BF">
      <w:rPr>
        <w:rFonts w:ascii="Arial" w:hAnsi="Arial" w:cs="Arial"/>
        <w:b/>
        <w:sz w:val="18"/>
        <w:szCs w:val="18"/>
      </w:rPr>
      <w:instrText xml:space="preserve"> STYLEREF ZGSM </w:instrText>
    </w:r>
    <w:r w:rsidRPr="00CD61BF">
      <w:rPr>
        <w:rFonts w:ascii="Arial" w:hAnsi="Arial" w:cs="Arial"/>
        <w:b/>
        <w:sz w:val="18"/>
        <w:szCs w:val="18"/>
      </w:rPr>
      <w:fldChar w:fldCharType="separate"/>
    </w:r>
    <w:r w:rsidR="00572FF0">
      <w:rPr>
        <w:rFonts w:ascii="Arial" w:hAnsi="Arial" w:cs="Arial"/>
        <w:bCs/>
        <w:noProof/>
        <w:sz w:val="18"/>
        <w:szCs w:val="18"/>
        <w:lang w:val="en-US"/>
      </w:rPr>
      <w:t>Error! No text of specified style in document.</w:t>
    </w:r>
    <w:r w:rsidRPr="00CD61BF">
      <w:rPr>
        <w:rFonts w:ascii="Arial" w:hAnsi="Arial" w:cs="Arial"/>
        <w:b/>
        <w:sz w:val="18"/>
        <w:szCs w:val="18"/>
      </w:rPr>
      <w:fldChar w:fldCharType="end"/>
    </w:r>
  </w:p>
  <w:p w14:paraId="2CED3861" w14:textId="77777777" w:rsidR="00543B41" w:rsidRPr="00CD61BF" w:rsidRDefault="00543B41">
    <w:pPr>
      <w:pStyle w:val="Header"/>
    </w:pPr>
  </w:p>
  <w:p w14:paraId="2398AB45" w14:textId="77777777" w:rsidR="00543B41" w:rsidRPr="00CD61BF"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E80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4A2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BC7D2C"/>
    <w:lvl w:ilvl="0">
      <w:start w:val="1"/>
      <w:numFmt w:val="decimal"/>
      <w:pStyle w:val="ListNumber3"/>
      <w:lvlText w:val="%1."/>
      <w:lvlJc w:val="left"/>
      <w:pPr>
        <w:tabs>
          <w:tab w:val="num" w:pos="926"/>
        </w:tabs>
        <w:ind w:left="926" w:hanging="360"/>
      </w:pPr>
    </w:lvl>
  </w:abstractNum>
  <w:abstractNum w:abstractNumId="3" w15:restartNumberingAfterBreak="0">
    <w:nsid w:val="0D801189"/>
    <w:multiLevelType w:val="hybridMultilevel"/>
    <w:tmpl w:val="B4081FF4"/>
    <w:lvl w:ilvl="0" w:tplc="FABC80B8">
      <w:start w:val="1"/>
      <w:numFmt w:val="decimal"/>
      <w:lvlText w:val="%1)"/>
      <w:lvlJc w:val="left"/>
      <w:pPr>
        <w:ind w:left="720" w:hanging="360"/>
      </w:pPr>
      <w:rPr>
        <w:rFonts w:eastAsia="宋体" w:cs="Aria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1D132449"/>
    <w:multiLevelType w:val="hybridMultilevel"/>
    <w:tmpl w:val="46744982"/>
    <w:lvl w:ilvl="0" w:tplc="26D8A09E">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Ziyi2">
    <w15:presenceInfo w15:providerId="None" w15:userId="Xiaomi-Ziy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3C04"/>
    <w:rsid w:val="00004828"/>
    <w:rsid w:val="00005EDE"/>
    <w:rsid w:val="00006091"/>
    <w:rsid w:val="00006F74"/>
    <w:rsid w:val="00007642"/>
    <w:rsid w:val="0001397F"/>
    <w:rsid w:val="00015297"/>
    <w:rsid w:val="000200A6"/>
    <w:rsid w:val="0002019F"/>
    <w:rsid w:val="0002182B"/>
    <w:rsid w:val="0002186C"/>
    <w:rsid w:val="00022FAC"/>
    <w:rsid w:val="00027215"/>
    <w:rsid w:val="00027CEE"/>
    <w:rsid w:val="00033397"/>
    <w:rsid w:val="00034890"/>
    <w:rsid w:val="00034CDA"/>
    <w:rsid w:val="00036DC8"/>
    <w:rsid w:val="00037420"/>
    <w:rsid w:val="00040095"/>
    <w:rsid w:val="00041614"/>
    <w:rsid w:val="0004309E"/>
    <w:rsid w:val="00043516"/>
    <w:rsid w:val="00044E41"/>
    <w:rsid w:val="0004517B"/>
    <w:rsid w:val="00045A78"/>
    <w:rsid w:val="00046223"/>
    <w:rsid w:val="00046EC2"/>
    <w:rsid w:val="0004721C"/>
    <w:rsid w:val="00047430"/>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A1C"/>
    <w:rsid w:val="00066D17"/>
    <w:rsid w:val="00071325"/>
    <w:rsid w:val="00071CB4"/>
    <w:rsid w:val="000728B3"/>
    <w:rsid w:val="000732DB"/>
    <w:rsid w:val="0007394B"/>
    <w:rsid w:val="00073C3A"/>
    <w:rsid w:val="000750D7"/>
    <w:rsid w:val="00076525"/>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0411"/>
    <w:rsid w:val="000C23D7"/>
    <w:rsid w:val="000C3E6E"/>
    <w:rsid w:val="000C4765"/>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4E30"/>
    <w:rsid w:val="000F63A7"/>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162D"/>
    <w:rsid w:val="0013213B"/>
    <w:rsid w:val="00133E52"/>
    <w:rsid w:val="00134A1C"/>
    <w:rsid w:val="0013741C"/>
    <w:rsid w:val="001411F4"/>
    <w:rsid w:val="00141D95"/>
    <w:rsid w:val="00143430"/>
    <w:rsid w:val="00143664"/>
    <w:rsid w:val="001451E1"/>
    <w:rsid w:val="00147712"/>
    <w:rsid w:val="00147A0A"/>
    <w:rsid w:val="00147AB3"/>
    <w:rsid w:val="00147B16"/>
    <w:rsid w:val="001542DD"/>
    <w:rsid w:val="001558C4"/>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76AF2"/>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4A39"/>
    <w:rsid w:val="001964DD"/>
    <w:rsid w:val="001A039F"/>
    <w:rsid w:val="001A17E8"/>
    <w:rsid w:val="001A2AF7"/>
    <w:rsid w:val="001A423F"/>
    <w:rsid w:val="001A5A96"/>
    <w:rsid w:val="001B0A85"/>
    <w:rsid w:val="001B46A6"/>
    <w:rsid w:val="001B63E6"/>
    <w:rsid w:val="001C399B"/>
    <w:rsid w:val="001C5157"/>
    <w:rsid w:val="001C651F"/>
    <w:rsid w:val="001C71A5"/>
    <w:rsid w:val="001D02C2"/>
    <w:rsid w:val="001D0750"/>
    <w:rsid w:val="001D115F"/>
    <w:rsid w:val="001D29E6"/>
    <w:rsid w:val="001D3583"/>
    <w:rsid w:val="001D3901"/>
    <w:rsid w:val="001D4809"/>
    <w:rsid w:val="001D677E"/>
    <w:rsid w:val="001D7730"/>
    <w:rsid w:val="001E0387"/>
    <w:rsid w:val="001E0C25"/>
    <w:rsid w:val="001E17CF"/>
    <w:rsid w:val="001E32B2"/>
    <w:rsid w:val="001E534F"/>
    <w:rsid w:val="001E7031"/>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3679B"/>
    <w:rsid w:val="002415D8"/>
    <w:rsid w:val="002417F1"/>
    <w:rsid w:val="00242137"/>
    <w:rsid w:val="00242897"/>
    <w:rsid w:val="002468F0"/>
    <w:rsid w:val="00251C44"/>
    <w:rsid w:val="0025281F"/>
    <w:rsid w:val="0025296C"/>
    <w:rsid w:val="0025436F"/>
    <w:rsid w:val="002568DF"/>
    <w:rsid w:val="002569B8"/>
    <w:rsid w:val="0026000E"/>
    <w:rsid w:val="00263AD9"/>
    <w:rsid w:val="00263D72"/>
    <w:rsid w:val="00263E00"/>
    <w:rsid w:val="00265057"/>
    <w:rsid w:val="0026550B"/>
    <w:rsid w:val="0026698F"/>
    <w:rsid w:val="0026730A"/>
    <w:rsid w:val="00267C82"/>
    <w:rsid w:val="00270478"/>
    <w:rsid w:val="002731F0"/>
    <w:rsid w:val="002735A4"/>
    <w:rsid w:val="002749CC"/>
    <w:rsid w:val="00276F59"/>
    <w:rsid w:val="00277ECB"/>
    <w:rsid w:val="002823EF"/>
    <w:rsid w:val="0028257B"/>
    <w:rsid w:val="00284D28"/>
    <w:rsid w:val="002875D6"/>
    <w:rsid w:val="00290720"/>
    <w:rsid w:val="002917AF"/>
    <w:rsid w:val="00293E89"/>
    <w:rsid w:val="00296667"/>
    <w:rsid w:val="002A016C"/>
    <w:rsid w:val="002A1BA3"/>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0BFB"/>
    <w:rsid w:val="002D2210"/>
    <w:rsid w:val="002D2526"/>
    <w:rsid w:val="002D2C8A"/>
    <w:rsid w:val="002D3730"/>
    <w:rsid w:val="002D44EA"/>
    <w:rsid w:val="002D53A9"/>
    <w:rsid w:val="002E0381"/>
    <w:rsid w:val="002E0C51"/>
    <w:rsid w:val="002E1372"/>
    <w:rsid w:val="002E1530"/>
    <w:rsid w:val="002E1918"/>
    <w:rsid w:val="002E2FA3"/>
    <w:rsid w:val="002E40B0"/>
    <w:rsid w:val="002E5075"/>
    <w:rsid w:val="002F0A72"/>
    <w:rsid w:val="002F0B69"/>
    <w:rsid w:val="002F0EFF"/>
    <w:rsid w:val="002F297D"/>
    <w:rsid w:val="002F3723"/>
    <w:rsid w:val="002F40FE"/>
    <w:rsid w:val="002F78DA"/>
    <w:rsid w:val="002F7EB7"/>
    <w:rsid w:val="00301AA5"/>
    <w:rsid w:val="00303484"/>
    <w:rsid w:val="003046A5"/>
    <w:rsid w:val="0030787B"/>
    <w:rsid w:val="00307C22"/>
    <w:rsid w:val="003113BD"/>
    <w:rsid w:val="00311BCE"/>
    <w:rsid w:val="003126DE"/>
    <w:rsid w:val="00314F1D"/>
    <w:rsid w:val="00315451"/>
    <w:rsid w:val="0031707C"/>
    <w:rsid w:val="003172DC"/>
    <w:rsid w:val="003227BD"/>
    <w:rsid w:val="003242C7"/>
    <w:rsid w:val="0032498D"/>
    <w:rsid w:val="00326F27"/>
    <w:rsid w:val="00331408"/>
    <w:rsid w:val="003330BD"/>
    <w:rsid w:val="00333769"/>
    <w:rsid w:val="0033453E"/>
    <w:rsid w:val="0033729F"/>
    <w:rsid w:val="003376AE"/>
    <w:rsid w:val="00342F83"/>
    <w:rsid w:val="00344928"/>
    <w:rsid w:val="00345DC7"/>
    <w:rsid w:val="00346BAF"/>
    <w:rsid w:val="00350C52"/>
    <w:rsid w:val="003510A9"/>
    <w:rsid w:val="0035152A"/>
    <w:rsid w:val="00351E31"/>
    <w:rsid w:val="00352517"/>
    <w:rsid w:val="00353416"/>
    <w:rsid w:val="0035462D"/>
    <w:rsid w:val="003576B4"/>
    <w:rsid w:val="00363D56"/>
    <w:rsid w:val="0036510F"/>
    <w:rsid w:val="003725E7"/>
    <w:rsid w:val="00374137"/>
    <w:rsid w:val="00375FF3"/>
    <w:rsid w:val="00377A50"/>
    <w:rsid w:val="00380D0D"/>
    <w:rsid w:val="00381A0A"/>
    <w:rsid w:val="00382FE6"/>
    <w:rsid w:val="0038334B"/>
    <w:rsid w:val="00385E83"/>
    <w:rsid w:val="0038615A"/>
    <w:rsid w:val="00387C93"/>
    <w:rsid w:val="003907C5"/>
    <w:rsid w:val="00390AC4"/>
    <w:rsid w:val="003914BF"/>
    <w:rsid w:val="00395844"/>
    <w:rsid w:val="00395EE2"/>
    <w:rsid w:val="00397F7B"/>
    <w:rsid w:val="003A0826"/>
    <w:rsid w:val="003A09C1"/>
    <w:rsid w:val="003A3D80"/>
    <w:rsid w:val="003A6A75"/>
    <w:rsid w:val="003B081E"/>
    <w:rsid w:val="003B0847"/>
    <w:rsid w:val="003B2180"/>
    <w:rsid w:val="003B22C7"/>
    <w:rsid w:val="003B2FFA"/>
    <w:rsid w:val="003B3EA8"/>
    <w:rsid w:val="003B4E49"/>
    <w:rsid w:val="003C05AE"/>
    <w:rsid w:val="003C2800"/>
    <w:rsid w:val="003C34D8"/>
    <w:rsid w:val="003C3971"/>
    <w:rsid w:val="003C4ABA"/>
    <w:rsid w:val="003C4F52"/>
    <w:rsid w:val="003C515A"/>
    <w:rsid w:val="003C5252"/>
    <w:rsid w:val="003D01C6"/>
    <w:rsid w:val="003D1698"/>
    <w:rsid w:val="003D422D"/>
    <w:rsid w:val="003D5CB6"/>
    <w:rsid w:val="003E12FC"/>
    <w:rsid w:val="003E152E"/>
    <w:rsid w:val="003E481A"/>
    <w:rsid w:val="003E5235"/>
    <w:rsid w:val="003E5E34"/>
    <w:rsid w:val="003E7C3C"/>
    <w:rsid w:val="003F274E"/>
    <w:rsid w:val="003F3038"/>
    <w:rsid w:val="003F37F8"/>
    <w:rsid w:val="003F4F67"/>
    <w:rsid w:val="003F5BC9"/>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363E2"/>
    <w:rsid w:val="00440046"/>
    <w:rsid w:val="00441A7E"/>
    <w:rsid w:val="00443BC4"/>
    <w:rsid w:val="0044486E"/>
    <w:rsid w:val="00444BE3"/>
    <w:rsid w:val="00451A92"/>
    <w:rsid w:val="004541DC"/>
    <w:rsid w:val="004547DE"/>
    <w:rsid w:val="00454B74"/>
    <w:rsid w:val="00456E6D"/>
    <w:rsid w:val="00456F3E"/>
    <w:rsid w:val="004577C3"/>
    <w:rsid w:val="004606CD"/>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85188"/>
    <w:rsid w:val="00491A4D"/>
    <w:rsid w:val="00492F3C"/>
    <w:rsid w:val="0049360F"/>
    <w:rsid w:val="00494675"/>
    <w:rsid w:val="00494C16"/>
    <w:rsid w:val="00495DD1"/>
    <w:rsid w:val="004A0BF9"/>
    <w:rsid w:val="004A4A80"/>
    <w:rsid w:val="004A644E"/>
    <w:rsid w:val="004A7828"/>
    <w:rsid w:val="004A7924"/>
    <w:rsid w:val="004B132C"/>
    <w:rsid w:val="004B1BEF"/>
    <w:rsid w:val="004B3491"/>
    <w:rsid w:val="004B3641"/>
    <w:rsid w:val="004C1B4C"/>
    <w:rsid w:val="004C4624"/>
    <w:rsid w:val="004C4761"/>
    <w:rsid w:val="004C6EFF"/>
    <w:rsid w:val="004D033E"/>
    <w:rsid w:val="004D0CD5"/>
    <w:rsid w:val="004D3578"/>
    <w:rsid w:val="004D406B"/>
    <w:rsid w:val="004D64F4"/>
    <w:rsid w:val="004D6DB0"/>
    <w:rsid w:val="004E0E34"/>
    <w:rsid w:val="004E213A"/>
    <w:rsid w:val="004E22A8"/>
    <w:rsid w:val="004E266C"/>
    <w:rsid w:val="004E40C9"/>
    <w:rsid w:val="004E448B"/>
    <w:rsid w:val="004E5874"/>
    <w:rsid w:val="004E5D5E"/>
    <w:rsid w:val="004E794D"/>
    <w:rsid w:val="004F0ACF"/>
    <w:rsid w:val="004F416A"/>
    <w:rsid w:val="004F520E"/>
    <w:rsid w:val="004F5EB8"/>
    <w:rsid w:val="005003EC"/>
    <w:rsid w:val="0050374C"/>
    <w:rsid w:val="0050689B"/>
    <w:rsid w:val="00511AD3"/>
    <w:rsid w:val="00511F52"/>
    <w:rsid w:val="00512DCE"/>
    <w:rsid w:val="00513096"/>
    <w:rsid w:val="00515075"/>
    <w:rsid w:val="005157CB"/>
    <w:rsid w:val="00515966"/>
    <w:rsid w:val="00516FA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FAE"/>
    <w:rsid w:val="00552ADD"/>
    <w:rsid w:val="00552BB2"/>
    <w:rsid w:val="005547BC"/>
    <w:rsid w:val="00555C4D"/>
    <w:rsid w:val="00560769"/>
    <w:rsid w:val="00561F03"/>
    <w:rsid w:val="00565087"/>
    <w:rsid w:val="00565FFC"/>
    <w:rsid w:val="00566432"/>
    <w:rsid w:val="005667DB"/>
    <w:rsid w:val="0057041E"/>
    <w:rsid w:val="005729FF"/>
    <w:rsid w:val="00572FF0"/>
    <w:rsid w:val="00575E6C"/>
    <w:rsid w:val="00577B80"/>
    <w:rsid w:val="005861A6"/>
    <w:rsid w:val="00587266"/>
    <w:rsid w:val="005944A8"/>
    <w:rsid w:val="005954E1"/>
    <w:rsid w:val="00595EBB"/>
    <w:rsid w:val="00596937"/>
    <w:rsid w:val="005A150C"/>
    <w:rsid w:val="005A1943"/>
    <w:rsid w:val="005A1C9C"/>
    <w:rsid w:val="005A2DAA"/>
    <w:rsid w:val="005A3C38"/>
    <w:rsid w:val="005A561B"/>
    <w:rsid w:val="005A5669"/>
    <w:rsid w:val="005A654B"/>
    <w:rsid w:val="005B0239"/>
    <w:rsid w:val="005B3242"/>
    <w:rsid w:val="005B37AD"/>
    <w:rsid w:val="005B3909"/>
    <w:rsid w:val="005B5B5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783"/>
    <w:rsid w:val="00602494"/>
    <w:rsid w:val="00603F49"/>
    <w:rsid w:val="006042E8"/>
    <w:rsid w:val="00604C0A"/>
    <w:rsid w:val="00605064"/>
    <w:rsid w:val="00605E00"/>
    <w:rsid w:val="00606BCC"/>
    <w:rsid w:val="006107DA"/>
    <w:rsid w:val="006131F9"/>
    <w:rsid w:val="006149AB"/>
    <w:rsid w:val="00614FDF"/>
    <w:rsid w:val="006155C1"/>
    <w:rsid w:val="00615B9A"/>
    <w:rsid w:val="006162D0"/>
    <w:rsid w:val="0062184B"/>
    <w:rsid w:val="00622C4F"/>
    <w:rsid w:val="006231D9"/>
    <w:rsid w:val="006234A9"/>
    <w:rsid w:val="00624C69"/>
    <w:rsid w:val="00626EE0"/>
    <w:rsid w:val="00630238"/>
    <w:rsid w:val="006323BD"/>
    <w:rsid w:val="00632CC6"/>
    <w:rsid w:val="0063415D"/>
    <w:rsid w:val="006363CA"/>
    <w:rsid w:val="00637AA6"/>
    <w:rsid w:val="00640369"/>
    <w:rsid w:val="00641673"/>
    <w:rsid w:val="0064191B"/>
    <w:rsid w:val="00642092"/>
    <w:rsid w:val="006422CB"/>
    <w:rsid w:val="0064313B"/>
    <w:rsid w:val="006444A6"/>
    <w:rsid w:val="00651998"/>
    <w:rsid w:val="00653ADD"/>
    <w:rsid w:val="0065705B"/>
    <w:rsid w:val="00662B40"/>
    <w:rsid w:val="00662E32"/>
    <w:rsid w:val="0066347E"/>
    <w:rsid w:val="0066499D"/>
    <w:rsid w:val="00664F9F"/>
    <w:rsid w:val="00666D5E"/>
    <w:rsid w:val="00666F6D"/>
    <w:rsid w:val="00667EF7"/>
    <w:rsid w:val="00670279"/>
    <w:rsid w:val="006706AA"/>
    <w:rsid w:val="00670746"/>
    <w:rsid w:val="00670A91"/>
    <w:rsid w:val="00677EAE"/>
    <w:rsid w:val="00677FEF"/>
    <w:rsid w:val="0068014E"/>
    <w:rsid w:val="006826B2"/>
    <w:rsid w:val="0068423E"/>
    <w:rsid w:val="00684798"/>
    <w:rsid w:val="00684D5A"/>
    <w:rsid w:val="00685024"/>
    <w:rsid w:val="00685ECF"/>
    <w:rsid w:val="00686BCC"/>
    <w:rsid w:val="00687839"/>
    <w:rsid w:val="00690468"/>
    <w:rsid w:val="00691A9D"/>
    <w:rsid w:val="00693C90"/>
    <w:rsid w:val="00694780"/>
    <w:rsid w:val="006A0BE0"/>
    <w:rsid w:val="006A26BB"/>
    <w:rsid w:val="006A26E2"/>
    <w:rsid w:val="006A36A0"/>
    <w:rsid w:val="006A4EA4"/>
    <w:rsid w:val="006A6EA8"/>
    <w:rsid w:val="006B3ED6"/>
    <w:rsid w:val="006B47CF"/>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7AF"/>
    <w:rsid w:val="007178BA"/>
    <w:rsid w:val="00720A8F"/>
    <w:rsid w:val="0072100B"/>
    <w:rsid w:val="007214B1"/>
    <w:rsid w:val="00723589"/>
    <w:rsid w:val="00730BA1"/>
    <w:rsid w:val="0073157D"/>
    <w:rsid w:val="0073180E"/>
    <w:rsid w:val="00732993"/>
    <w:rsid w:val="00733C30"/>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96FE1"/>
    <w:rsid w:val="007A0C22"/>
    <w:rsid w:val="007A1DFB"/>
    <w:rsid w:val="007A259A"/>
    <w:rsid w:val="007B05D3"/>
    <w:rsid w:val="007B152B"/>
    <w:rsid w:val="007B25CF"/>
    <w:rsid w:val="007B3AF2"/>
    <w:rsid w:val="007B4368"/>
    <w:rsid w:val="007B4F87"/>
    <w:rsid w:val="007C0421"/>
    <w:rsid w:val="007C320F"/>
    <w:rsid w:val="007C3550"/>
    <w:rsid w:val="007C381F"/>
    <w:rsid w:val="007C4A94"/>
    <w:rsid w:val="007C51A2"/>
    <w:rsid w:val="007C57D2"/>
    <w:rsid w:val="007C6FCE"/>
    <w:rsid w:val="007D1E1D"/>
    <w:rsid w:val="007D7837"/>
    <w:rsid w:val="007E07E2"/>
    <w:rsid w:val="007E0AD5"/>
    <w:rsid w:val="007E32E9"/>
    <w:rsid w:val="007E333F"/>
    <w:rsid w:val="007E3C1A"/>
    <w:rsid w:val="007E3DDD"/>
    <w:rsid w:val="007E4E5F"/>
    <w:rsid w:val="007E5683"/>
    <w:rsid w:val="007E5899"/>
    <w:rsid w:val="007E5A7A"/>
    <w:rsid w:val="007E60E6"/>
    <w:rsid w:val="007E63F3"/>
    <w:rsid w:val="007E7C87"/>
    <w:rsid w:val="007F2FB2"/>
    <w:rsid w:val="007F35BF"/>
    <w:rsid w:val="007F3DED"/>
    <w:rsid w:val="007F5CD6"/>
    <w:rsid w:val="007F7D6B"/>
    <w:rsid w:val="008028A4"/>
    <w:rsid w:val="0080297F"/>
    <w:rsid w:val="008033F8"/>
    <w:rsid w:val="008056FA"/>
    <w:rsid w:val="008061BF"/>
    <w:rsid w:val="00810F69"/>
    <w:rsid w:val="00811513"/>
    <w:rsid w:val="00811C99"/>
    <w:rsid w:val="00812848"/>
    <w:rsid w:val="00813C45"/>
    <w:rsid w:val="00814F48"/>
    <w:rsid w:val="008161DB"/>
    <w:rsid w:val="008174CA"/>
    <w:rsid w:val="00820204"/>
    <w:rsid w:val="00821098"/>
    <w:rsid w:val="0082152F"/>
    <w:rsid w:val="008227B5"/>
    <w:rsid w:val="0082303D"/>
    <w:rsid w:val="00824114"/>
    <w:rsid w:val="00825803"/>
    <w:rsid w:val="008260E9"/>
    <w:rsid w:val="0082610D"/>
    <w:rsid w:val="00827945"/>
    <w:rsid w:val="00831C40"/>
    <w:rsid w:val="00832283"/>
    <w:rsid w:val="00832BA0"/>
    <w:rsid w:val="00832E63"/>
    <w:rsid w:val="008361A1"/>
    <w:rsid w:val="008367CD"/>
    <w:rsid w:val="00845013"/>
    <w:rsid w:val="00845CF1"/>
    <w:rsid w:val="00847D43"/>
    <w:rsid w:val="00847F0A"/>
    <w:rsid w:val="008508FE"/>
    <w:rsid w:val="00850FDF"/>
    <w:rsid w:val="00851593"/>
    <w:rsid w:val="00863265"/>
    <w:rsid w:val="00863493"/>
    <w:rsid w:val="0086367A"/>
    <w:rsid w:val="00863A1A"/>
    <w:rsid w:val="00865110"/>
    <w:rsid w:val="00870931"/>
    <w:rsid w:val="008711A9"/>
    <w:rsid w:val="00873750"/>
    <w:rsid w:val="00874114"/>
    <w:rsid w:val="008744B3"/>
    <w:rsid w:val="00875E37"/>
    <w:rsid w:val="008768CA"/>
    <w:rsid w:val="00881029"/>
    <w:rsid w:val="0088118B"/>
    <w:rsid w:val="00882CAB"/>
    <w:rsid w:val="008836D8"/>
    <w:rsid w:val="00885452"/>
    <w:rsid w:val="008878FB"/>
    <w:rsid w:val="00890F8B"/>
    <w:rsid w:val="00895C8C"/>
    <w:rsid w:val="00897411"/>
    <w:rsid w:val="00897669"/>
    <w:rsid w:val="008A308F"/>
    <w:rsid w:val="008A4439"/>
    <w:rsid w:val="008A4E08"/>
    <w:rsid w:val="008A6552"/>
    <w:rsid w:val="008B0185"/>
    <w:rsid w:val="008B03B0"/>
    <w:rsid w:val="008B05FB"/>
    <w:rsid w:val="008B0B7A"/>
    <w:rsid w:val="008B42FA"/>
    <w:rsid w:val="008B5253"/>
    <w:rsid w:val="008B7F92"/>
    <w:rsid w:val="008C2591"/>
    <w:rsid w:val="008C27B3"/>
    <w:rsid w:val="008C33D1"/>
    <w:rsid w:val="008C344E"/>
    <w:rsid w:val="008C4BA4"/>
    <w:rsid w:val="008C50B5"/>
    <w:rsid w:val="008C6AB2"/>
    <w:rsid w:val="008C7055"/>
    <w:rsid w:val="008C7D7A"/>
    <w:rsid w:val="008D5E32"/>
    <w:rsid w:val="008D5F9C"/>
    <w:rsid w:val="008D70D3"/>
    <w:rsid w:val="008E00B1"/>
    <w:rsid w:val="008E2D32"/>
    <w:rsid w:val="008E3B11"/>
    <w:rsid w:val="008E53DB"/>
    <w:rsid w:val="008E6F93"/>
    <w:rsid w:val="008F14EB"/>
    <w:rsid w:val="008F1D40"/>
    <w:rsid w:val="008F21E2"/>
    <w:rsid w:val="008F2B8A"/>
    <w:rsid w:val="008F5127"/>
    <w:rsid w:val="008F552F"/>
    <w:rsid w:val="008F6767"/>
    <w:rsid w:val="00900088"/>
    <w:rsid w:val="0090271F"/>
    <w:rsid w:val="00902B56"/>
    <w:rsid w:val="00902E23"/>
    <w:rsid w:val="00903358"/>
    <w:rsid w:val="009055B5"/>
    <w:rsid w:val="009118F3"/>
    <w:rsid w:val="0091348E"/>
    <w:rsid w:val="00916DD4"/>
    <w:rsid w:val="009225D1"/>
    <w:rsid w:val="00925000"/>
    <w:rsid w:val="00926B86"/>
    <w:rsid w:val="009272BB"/>
    <w:rsid w:val="00930840"/>
    <w:rsid w:val="00930EE4"/>
    <w:rsid w:val="009331CE"/>
    <w:rsid w:val="00933E70"/>
    <w:rsid w:val="00934A01"/>
    <w:rsid w:val="00934F57"/>
    <w:rsid w:val="009352E6"/>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5650"/>
    <w:rsid w:val="0098739F"/>
    <w:rsid w:val="009876B2"/>
    <w:rsid w:val="0099124D"/>
    <w:rsid w:val="009915D1"/>
    <w:rsid w:val="00992C67"/>
    <w:rsid w:val="00996880"/>
    <w:rsid w:val="009A04F8"/>
    <w:rsid w:val="009A4219"/>
    <w:rsid w:val="009A4388"/>
    <w:rsid w:val="009A4E22"/>
    <w:rsid w:val="009A5D76"/>
    <w:rsid w:val="009A66F4"/>
    <w:rsid w:val="009A7427"/>
    <w:rsid w:val="009A7DF8"/>
    <w:rsid w:val="009B4ACB"/>
    <w:rsid w:val="009B62FA"/>
    <w:rsid w:val="009C0832"/>
    <w:rsid w:val="009C0C3B"/>
    <w:rsid w:val="009C1194"/>
    <w:rsid w:val="009C1C8D"/>
    <w:rsid w:val="009C1E68"/>
    <w:rsid w:val="009C2012"/>
    <w:rsid w:val="009C328C"/>
    <w:rsid w:val="009C4F13"/>
    <w:rsid w:val="009C59C4"/>
    <w:rsid w:val="009C66B7"/>
    <w:rsid w:val="009D1B1D"/>
    <w:rsid w:val="009D344C"/>
    <w:rsid w:val="009D4CC4"/>
    <w:rsid w:val="009D4E0D"/>
    <w:rsid w:val="009D6370"/>
    <w:rsid w:val="009D6ACA"/>
    <w:rsid w:val="009D6D0A"/>
    <w:rsid w:val="009E2260"/>
    <w:rsid w:val="009E36B3"/>
    <w:rsid w:val="009E4A30"/>
    <w:rsid w:val="009E7E4E"/>
    <w:rsid w:val="009F0969"/>
    <w:rsid w:val="009F21DF"/>
    <w:rsid w:val="009F2AE8"/>
    <w:rsid w:val="009F37B7"/>
    <w:rsid w:val="009F4BBD"/>
    <w:rsid w:val="009F4E6B"/>
    <w:rsid w:val="009F5366"/>
    <w:rsid w:val="009F6672"/>
    <w:rsid w:val="009F78F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275B6"/>
    <w:rsid w:val="00A3115D"/>
    <w:rsid w:val="00A322F4"/>
    <w:rsid w:val="00A323F2"/>
    <w:rsid w:val="00A36DB2"/>
    <w:rsid w:val="00A43323"/>
    <w:rsid w:val="00A45E46"/>
    <w:rsid w:val="00A53724"/>
    <w:rsid w:val="00A54441"/>
    <w:rsid w:val="00A5567E"/>
    <w:rsid w:val="00A566EC"/>
    <w:rsid w:val="00A574C0"/>
    <w:rsid w:val="00A579BD"/>
    <w:rsid w:val="00A57E14"/>
    <w:rsid w:val="00A60A77"/>
    <w:rsid w:val="00A634BA"/>
    <w:rsid w:val="00A6398D"/>
    <w:rsid w:val="00A679AD"/>
    <w:rsid w:val="00A71580"/>
    <w:rsid w:val="00A724BC"/>
    <w:rsid w:val="00A74CD7"/>
    <w:rsid w:val="00A76232"/>
    <w:rsid w:val="00A773BB"/>
    <w:rsid w:val="00A77D7D"/>
    <w:rsid w:val="00A80D01"/>
    <w:rsid w:val="00A815AC"/>
    <w:rsid w:val="00A8167B"/>
    <w:rsid w:val="00A82346"/>
    <w:rsid w:val="00A824FB"/>
    <w:rsid w:val="00A85607"/>
    <w:rsid w:val="00A90170"/>
    <w:rsid w:val="00A90241"/>
    <w:rsid w:val="00A927AD"/>
    <w:rsid w:val="00A952E2"/>
    <w:rsid w:val="00A96BB5"/>
    <w:rsid w:val="00A96BCF"/>
    <w:rsid w:val="00AA140D"/>
    <w:rsid w:val="00AA23BE"/>
    <w:rsid w:val="00AA3A88"/>
    <w:rsid w:val="00AA499D"/>
    <w:rsid w:val="00AA4F24"/>
    <w:rsid w:val="00AA686D"/>
    <w:rsid w:val="00AB37EB"/>
    <w:rsid w:val="00AB4E7E"/>
    <w:rsid w:val="00AB5AEC"/>
    <w:rsid w:val="00AB6515"/>
    <w:rsid w:val="00AB6751"/>
    <w:rsid w:val="00AB720A"/>
    <w:rsid w:val="00AC038D"/>
    <w:rsid w:val="00AC1276"/>
    <w:rsid w:val="00AC14E6"/>
    <w:rsid w:val="00AC21BC"/>
    <w:rsid w:val="00AC2350"/>
    <w:rsid w:val="00AC2F75"/>
    <w:rsid w:val="00AC50DC"/>
    <w:rsid w:val="00AC5F95"/>
    <w:rsid w:val="00AD0AB1"/>
    <w:rsid w:val="00AD16B2"/>
    <w:rsid w:val="00AD4E4A"/>
    <w:rsid w:val="00AD768B"/>
    <w:rsid w:val="00AE1C32"/>
    <w:rsid w:val="00AE23F7"/>
    <w:rsid w:val="00AE31E5"/>
    <w:rsid w:val="00AE48BF"/>
    <w:rsid w:val="00AE4DD3"/>
    <w:rsid w:val="00AF020E"/>
    <w:rsid w:val="00AF1112"/>
    <w:rsid w:val="00AF18A6"/>
    <w:rsid w:val="00AF1EF3"/>
    <w:rsid w:val="00AF277E"/>
    <w:rsid w:val="00AF2BBA"/>
    <w:rsid w:val="00AF3825"/>
    <w:rsid w:val="00AF4045"/>
    <w:rsid w:val="00AF7C73"/>
    <w:rsid w:val="00B00091"/>
    <w:rsid w:val="00B00C37"/>
    <w:rsid w:val="00B06692"/>
    <w:rsid w:val="00B072CD"/>
    <w:rsid w:val="00B11372"/>
    <w:rsid w:val="00B11F57"/>
    <w:rsid w:val="00B14090"/>
    <w:rsid w:val="00B145C6"/>
    <w:rsid w:val="00B15449"/>
    <w:rsid w:val="00B16119"/>
    <w:rsid w:val="00B1646F"/>
    <w:rsid w:val="00B16521"/>
    <w:rsid w:val="00B17164"/>
    <w:rsid w:val="00B174E7"/>
    <w:rsid w:val="00B17EB9"/>
    <w:rsid w:val="00B22E73"/>
    <w:rsid w:val="00B22FBA"/>
    <w:rsid w:val="00B24468"/>
    <w:rsid w:val="00B278E8"/>
    <w:rsid w:val="00B30987"/>
    <w:rsid w:val="00B30D87"/>
    <w:rsid w:val="00B31D7A"/>
    <w:rsid w:val="00B3259C"/>
    <w:rsid w:val="00B32C72"/>
    <w:rsid w:val="00B34F73"/>
    <w:rsid w:val="00B36335"/>
    <w:rsid w:val="00B40982"/>
    <w:rsid w:val="00B40C77"/>
    <w:rsid w:val="00B40DF4"/>
    <w:rsid w:val="00B40FE9"/>
    <w:rsid w:val="00B43307"/>
    <w:rsid w:val="00B45D0A"/>
    <w:rsid w:val="00B47060"/>
    <w:rsid w:val="00B47CC5"/>
    <w:rsid w:val="00B50061"/>
    <w:rsid w:val="00B51C60"/>
    <w:rsid w:val="00B51CE4"/>
    <w:rsid w:val="00B52554"/>
    <w:rsid w:val="00B527C0"/>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1A0"/>
    <w:rsid w:val="00B92365"/>
    <w:rsid w:val="00B929BB"/>
    <w:rsid w:val="00B93E6D"/>
    <w:rsid w:val="00B9431B"/>
    <w:rsid w:val="00B96BBD"/>
    <w:rsid w:val="00B97E1C"/>
    <w:rsid w:val="00B97F15"/>
    <w:rsid w:val="00BA291C"/>
    <w:rsid w:val="00BA4E7A"/>
    <w:rsid w:val="00BA5D6F"/>
    <w:rsid w:val="00BB33B8"/>
    <w:rsid w:val="00BC0F1A"/>
    <w:rsid w:val="00BC0F7D"/>
    <w:rsid w:val="00BC3AF0"/>
    <w:rsid w:val="00BC3C95"/>
    <w:rsid w:val="00BC5E93"/>
    <w:rsid w:val="00BC6FFD"/>
    <w:rsid w:val="00BC7AD6"/>
    <w:rsid w:val="00BD1320"/>
    <w:rsid w:val="00BD674E"/>
    <w:rsid w:val="00BD67F9"/>
    <w:rsid w:val="00BD7566"/>
    <w:rsid w:val="00BE10F8"/>
    <w:rsid w:val="00BE555F"/>
    <w:rsid w:val="00BE5C4A"/>
    <w:rsid w:val="00BF179A"/>
    <w:rsid w:val="00BF2E4D"/>
    <w:rsid w:val="00BF3A16"/>
    <w:rsid w:val="00BF3EC9"/>
    <w:rsid w:val="00BF6E01"/>
    <w:rsid w:val="00C00912"/>
    <w:rsid w:val="00C01595"/>
    <w:rsid w:val="00C01EDE"/>
    <w:rsid w:val="00C01F84"/>
    <w:rsid w:val="00C04308"/>
    <w:rsid w:val="00C047B4"/>
    <w:rsid w:val="00C04B0F"/>
    <w:rsid w:val="00C06108"/>
    <w:rsid w:val="00C075C9"/>
    <w:rsid w:val="00C12329"/>
    <w:rsid w:val="00C12CA7"/>
    <w:rsid w:val="00C13E9E"/>
    <w:rsid w:val="00C1693B"/>
    <w:rsid w:val="00C207EB"/>
    <w:rsid w:val="00C21C23"/>
    <w:rsid w:val="00C22B46"/>
    <w:rsid w:val="00C24151"/>
    <w:rsid w:val="00C27F50"/>
    <w:rsid w:val="00C27F55"/>
    <w:rsid w:val="00C30056"/>
    <w:rsid w:val="00C30B68"/>
    <w:rsid w:val="00C32E8B"/>
    <w:rsid w:val="00C33079"/>
    <w:rsid w:val="00C332A9"/>
    <w:rsid w:val="00C372A3"/>
    <w:rsid w:val="00C4117E"/>
    <w:rsid w:val="00C430C8"/>
    <w:rsid w:val="00C435AD"/>
    <w:rsid w:val="00C43D3A"/>
    <w:rsid w:val="00C44DAB"/>
    <w:rsid w:val="00C45231"/>
    <w:rsid w:val="00C4550F"/>
    <w:rsid w:val="00C467BC"/>
    <w:rsid w:val="00C475CB"/>
    <w:rsid w:val="00C51F78"/>
    <w:rsid w:val="00C52D5A"/>
    <w:rsid w:val="00C539A9"/>
    <w:rsid w:val="00C561C2"/>
    <w:rsid w:val="00C60107"/>
    <w:rsid w:val="00C616EC"/>
    <w:rsid w:val="00C62823"/>
    <w:rsid w:val="00C646AB"/>
    <w:rsid w:val="00C64D5E"/>
    <w:rsid w:val="00C65D58"/>
    <w:rsid w:val="00C6637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0B55"/>
    <w:rsid w:val="00CD0BDE"/>
    <w:rsid w:val="00CD2CF6"/>
    <w:rsid w:val="00CD4845"/>
    <w:rsid w:val="00CD4DD6"/>
    <w:rsid w:val="00CD618E"/>
    <w:rsid w:val="00CD61BF"/>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3892"/>
    <w:rsid w:val="00D14891"/>
    <w:rsid w:val="00D166B6"/>
    <w:rsid w:val="00D1679D"/>
    <w:rsid w:val="00D20A34"/>
    <w:rsid w:val="00D219C9"/>
    <w:rsid w:val="00D229C6"/>
    <w:rsid w:val="00D26A31"/>
    <w:rsid w:val="00D30B06"/>
    <w:rsid w:val="00D31AF6"/>
    <w:rsid w:val="00D351EF"/>
    <w:rsid w:val="00D3661B"/>
    <w:rsid w:val="00D374CC"/>
    <w:rsid w:val="00D4033B"/>
    <w:rsid w:val="00D44484"/>
    <w:rsid w:val="00D446F3"/>
    <w:rsid w:val="00D452CF"/>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05D"/>
    <w:rsid w:val="00D71FCA"/>
    <w:rsid w:val="00D727C3"/>
    <w:rsid w:val="00D72BEB"/>
    <w:rsid w:val="00D738D6"/>
    <w:rsid w:val="00D75475"/>
    <w:rsid w:val="00D755EB"/>
    <w:rsid w:val="00D75C20"/>
    <w:rsid w:val="00D75ED6"/>
    <w:rsid w:val="00D77F00"/>
    <w:rsid w:val="00D8175C"/>
    <w:rsid w:val="00D86EAB"/>
    <w:rsid w:val="00D87B44"/>
    <w:rsid w:val="00D87E00"/>
    <w:rsid w:val="00D9134D"/>
    <w:rsid w:val="00D9296C"/>
    <w:rsid w:val="00D92F0C"/>
    <w:rsid w:val="00DA18D1"/>
    <w:rsid w:val="00DA69B7"/>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D6345"/>
    <w:rsid w:val="00DE3CD0"/>
    <w:rsid w:val="00DE409D"/>
    <w:rsid w:val="00DE55B6"/>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38F0"/>
    <w:rsid w:val="00E17AD7"/>
    <w:rsid w:val="00E220F2"/>
    <w:rsid w:val="00E224A0"/>
    <w:rsid w:val="00E23302"/>
    <w:rsid w:val="00E23A89"/>
    <w:rsid w:val="00E23D7E"/>
    <w:rsid w:val="00E27EC2"/>
    <w:rsid w:val="00E30752"/>
    <w:rsid w:val="00E31DD4"/>
    <w:rsid w:val="00E330F1"/>
    <w:rsid w:val="00E33D16"/>
    <w:rsid w:val="00E34323"/>
    <w:rsid w:val="00E34BAC"/>
    <w:rsid w:val="00E359E8"/>
    <w:rsid w:val="00E36007"/>
    <w:rsid w:val="00E375E1"/>
    <w:rsid w:val="00E378D2"/>
    <w:rsid w:val="00E37E71"/>
    <w:rsid w:val="00E4002C"/>
    <w:rsid w:val="00E40447"/>
    <w:rsid w:val="00E41D01"/>
    <w:rsid w:val="00E43561"/>
    <w:rsid w:val="00E43E24"/>
    <w:rsid w:val="00E448A5"/>
    <w:rsid w:val="00E448AD"/>
    <w:rsid w:val="00E45EF4"/>
    <w:rsid w:val="00E50D11"/>
    <w:rsid w:val="00E5192D"/>
    <w:rsid w:val="00E53600"/>
    <w:rsid w:val="00E53618"/>
    <w:rsid w:val="00E60E55"/>
    <w:rsid w:val="00E62DDC"/>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17A2"/>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C794F"/>
    <w:rsid w:val="00ED023B"/>
    <w:rsid w:val="00ED1D51"/>
    <w:rsid w:val="00ED2590"/>
    <w:rsid w:val="00ED2D03"/>
    <w:rsid w:val="00ED6979"/>
    <w:rsid w:val="00ED6980"/>
    <w:rsid w:val="00EE3280"/>
    <w:rsid w:val="00EE5524"/>
    <w:rsid w:val="00EE58D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0BB7"/>
    <w:rsid w:val="00F11278"/>
    <w:rsid w:val="00F13657"/>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748"/>
    <w:rsid w:val="00F41C1A"/>
    <w:rsid w:val="00F42775"/>
    <w:rsid w:val="00F44464"/>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9715A"/>
    <w:rsid w:val="00FA1266"/>
    <w:rsid w:val="00FA2303"/>
    <w:rsid w:val="00FA2CE7"/>
    <w:rsid w:val="00FA4D1E"/>
    <w:rsid w:val="00FA54BA"/>
    <w:rsid w:val="00FA56D6"/>
    <w:rsid w:val="00FA5E00"/>
    <w:rsid w:val="00FA62F8"/>
    <w:rsid w:val="00FA6E45"/>
    <w:rsid w:val="00FA75F1"/>
    <w:rsid w:val="00FB1000"/>
    <w:rsid w:val="00FB11F5"/>
    <w:rsid w:val="00FB1432"/>
    <w:rsid w:val="00FB5201"/>
    <w:rsid w:val="00FC0617"/>
    <w:rsid w:val="00FC1192"/>
    <w:rsid w:val="00FC21F7"/>
    <w:rsid w:val="00FC38CE"/>
    <w:rsid w:val="00FC693C"/>
    <w:rsid w:val="00FD0153"/>
    <w:rsid w:val="00FD0434"/>
    <w:rsid w:val="00FD219E"/>
    <w:rsid w:val="00FD3928"/>
    <w:rsid w:val="00FD4302"/>
    <w:rsid w:val="00FD5470"/>
    <w:rsid w:val="00FD5EBE"/>
    <w:rsid w:val="00FD7152"/>
    <w:rsid w:val="00FD7210"/>
    <w:rsid w:val="00FE00CF"/>
    <w:rsid w:val="00FE0179"/>
    <w:rsid w:val="00FE042E"/>
    <w:rsid w:val="00FE4191"/>
    <w:rsid w:val="00FF083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6D8"/>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8836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8836D8"/>
    <w:pPr>
      <w:pBdr>
        <w:top w:val="none" w:sz="0" w:space="0" w:color="auto"/>
      </w:pBdr>
      <w:spacing w:before="180"/>
      <w:outlineLvl w:val="1"/>
    </w:pPr>
    <w:rPr>
      <w:sz w:val="32"/>
    </w:rPr>
  </w:style>
  <w:style w:type="paragraph" w:styleId="Heading3">
    <w:name w:val="heading 3"/>
    <w:basedOn w:val="Heading2"/>
    <w:next w:val="Normal"/>
    <w:link w:val="Heading3Char"/>
    <w:qFormat/>
    <w:rsid w:val="008836D8"/>
    <w:pPr>
      <w:spacing w:before="120"/>
      <w:outlineLvl w:val="2"/>
    </w:pPr>
    <w:rPr>
      <w:sz w:val="28"/>
    </w:rPr>
  </w:style>
  <w:style w:type="paragraph" w:styleId="Heading4">
    <w:name w:val="heading 4"/>
    <w:basedOn w:val="Heading3"/>
    <w:next w:val="Normal"/>
    <w:link w:val="Heading4Char"/>
    <w:qFormat/>
    <w:rsid w:val="008836D8"/>
    <w:pPr>
      <w:ind w:left="1418" w:hanging="1418"/>
      <w:outlineLvl w:val="3"/>
    </w:pPr>
    <w:rPr>
      <w:sz w:val="24"/>
    </w:rPr>
  </w:style>
  <w:style w:type="paragraph" w:styleId="Heading5">
    <w:name w:val="heading 5"/>
    <w:basedOn w:val="Heading4"/>
    <w:next w:val="Normal"/>
    <w:link w:val="Heading5Char"/>
    <w:qFormat/>
    <w:rsid w:val="008836D8"/>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8836D8"/>
    <w:pPr>
      <w:ind w:left="0" w:firstLine="0"/>
      <w:outlineLvl w:val="7"/>
    </w:pPr>
  </w:style>
  <w:style w:type="paragraph" w:styleId="Heading9">
    <w:name w:val="heading 9"/>
    <w:basedOn w:val="Heading8"/>
    <w:next w:val="Normal"/>
    <w:link w:val="Heading9Char"/>
    <w:qFormat/>
    <w:rsid w:val="008836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836D8"/>
    <w:pPr>
      <w:ind w:left="1985" w:hanging="1985"/>
      <w:outlineLvl w:val="9"/>
    </w:pPr>
    <w:rPr>
      <w:sz w:val="20"/>
    </w:rPr>
  </w:style>
  <w:style w:type="paragraph" w:styleId="TOC9">
    <w:name w:val="toc 9"/>
    <w:basedOn w:val="TOC8"/>
    <w:rsid w:val="008836D8"/>
    <w:pPr>
      <w:ind w:left="1418" w:hanging="1418"/>
    </w:pPr>
  </w:style>
  <w:style w:type="paragraph" w:styleId="TOC8">
    <w:name w:val="toc 8"/>
    <w:basedOn w:val="TOC1"/>
    <w:uiPriority w:val="39"/>
    <w:rsid w:val="008836D8"/>
    <w:pPr>
      <w:spacing w:before="180"/>
      <w:ind w:left="2693" w:hanging="2693"/>
    </w:pPr>
    <w:rPr>
      <w:b/>
    </w:rPr>
  </w:style>
  <w:style w:type="paragraph" w:styleId="TOC1">
    <w:name w:val="toc 1"/>
    <w:uiPriority w:val="39"/>
    <w:rsid w:val="008836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8836D8"/>
    <w:pPr>
      <w:keepLines/>
      <w:tabs>
        <w:tab w:val="center" w:pos="4536"/>
        <w:tab w:val="right" w:pos="9072"/>
      </w:tabs>
    </w:pPr>
    <w:rPr>
      <w:noProof/>
    </w:rPr>
  </w:style>
  <w:style w:type="character" w:customStyle="1" w:styleId="ZGSM">
    <w:name w:val="ZGSM"/>
    <w:rsid w:val="008836D8"/>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8836D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8836D8"/>
    <w:pPr>
      <w:ind w:left="1701" w:hanging="1701"/>
    </w:pPr>
  </w:style>
  <w:style w:type="paragraph" w:styleId="TOC4">
    <w:name w:val="toc 4"/>
    <w:basedOn w:val="TOC3"/>
    <w:uiPriority w:val="39"/>
    <w:rsid w:val="008836D8"/>
    <w:pPr>
      <w:ind w:left="1418" w:hanging="1418"/>
    </w:pPr>
  </w:style>
  <w:style w:type="paragraph" w:styleId="TOC3">
    <w:name w:val="toc 3"/>
    <w:basedOn w:val="TOC2"/>
    <w:uiPriority w:val="39"/>
    <w:rsid w:val="008836D8"/>
    <w:pPr>
      <w:ind w:left="1134" w:hanging="1134"/>
    </w:pPr>
  </w:style>
  <w:style w:type="paragraph" w:styleId="TOC2">
    <w:name w:val="toc 2"/>
    <w:basedOn w:val="TOC1"/>
    <w:uiPriority w:val="39"/>
    <w:rsid w:val="008836D8"/>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8836D8"/>
    <w:pPr>
      <w:outlineLvl w:val="9"/>
    </w:pPr>
  </w:style>
  <w:style w:type="paragraph" w:customStyle="1" w:styleId="NF">
    <w:name w:val="NF"/>
    <w:basedOn w:val="NO"/>
    <w:rsid w:val="008836D8"/>
    <w:pPr>
      <w:keepNext/>
      <w:spacing w:after="0"/>
    </w:pPr>
    <w:rPr>
      <w:rFonts w:ascii="Arial" w:hAnsi="Arial"/>
      <w:sz w:val="18"/>
    </w:rPr>
  </w:style>
  <w:style w:type="paragraph" w:customStyle="1" w:styleId="NO">
    <w:name w:val="NO"/>
    <w:basedOn w:val="Normal"/>
    <w:link w:val="NOChar"/>
    <w:rsid w:val="008836D8"/>
    <w:pPr>
      <w:keepLines/>
      <w:ind w:left="1135" w:hanging="851"/>
    </w:pPr>
  </w:style>
  <w:style w:type="paragraph" w:customStyle="1" w:styleId="PL">
    <w:name w:val="PL"/>
    <w:link w:val="PLChar"/>
    <w:rsid w:val="008836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8836D8"/>
    <w:pPr>
      <w:jc w:val="right"/>
    </w:pPr>
  </w:style>
  <w:style w:type="paragraph" w:customStyle="1" w:styleId="TAL">
    <w:name w:val="TAL"/>
    <w:basedOn w:val="Normal"/>
    <w:link w:val="TALCar"/>
    <w:rsid w:val="008836D8"/>
    <w:pPr>
      <w:keepNext/>
      <w:keepLines/>
      <w:spacing w:after="0"/>
    </w:pPr>
    <w:rPr>
      <w:rFonts w:ascii="Arial" w:hAnsi="Arial"/>
      <w:sz w:val="18"/>
    </w:rPr>
  </w:style>
  <w:style w:type="paragraph" w:customStyle="1" w:styleId="TAH">
    <w:name w:val="TAH"/>
    <w:basedOn w:val="TAC"/>
    <w:link w:val="TAHCar"/>
    <w:rsid w:val="008836D8"/>
    <w:rPr>
      <w:b/>
    </w:rPr>
  </w:style>
  <w:style w:type="paragraph" w:customStyle="1" w:styleId="TAC">
    <w:name w:val="TAC"/>
    <w:basedOn w:val="TAL"/>
    <w:link w:val="TACChar"/>
    <w:rsid w:val="008836D8"/>
    <w:pPr>
      <w:jc w:val="center"/>
    </w:pPr>
  </w:style>
  <w:style w:type="paragraph" w:customStyle="1" w:styleId="LD">
    <w:name w:val="LD"/>
    <w:rsid w:val="008836D8"/>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8836D8"/>
    <w:pPr>
      <w:keepLines/>
      <w:ind w:left="1702" w:hanging="1418"/>
    </w:pPr>
  </w:style>
  <w:style w:type="paragraph" w:customStyle="1" w:styleId="FP">
    <w:name w:val="FP"/>
    <w:basedOn w:val="Normal"/>
    <w:rsid w:val="008836D8"/>
    <w:pPr>
      <w:spacing w:after="0"/>
    </w:pPr>
  </w:style>
  <w:style w:type="paragraph" w:customStyle="1" w:styleId="NW">
    <w:name w:val="NW"/>
    <w:basedOn w:val="NO"/>
    <w:rsid w:val="008836D8"/>
    <w:pPr>
      <w:spacing w:after="0"/>
    </w:pPr>
  </w:style>
  <w:style w:type="paragraph" w:customStyle="1" w:styleId="EW">
    <w:name w:val="EW"/>
    <w:basedOn w:val="EX"/>
    <w:rsid w:val="008836D8"/>
    <w:pPr>
      <w:spacing w:after="0"/>
    </w:pPr>
  </w:style>
  <w:style w:type="paragraph" w:customStyle="1" w:styleId="B1">
    <w:name w:val="B1"/>
    <w:basedOn w:val="List"/>
    <w:link w:val="B1Char1"/>
    <w:rsid w:val="008836D8"/>
  </w:style>
  <w:style w:type="paragraph" w:styleId="TOC6">
    <w:name w:val="toc 6"/>
    <w:basedOn w:val="TOC5"/>
    <w:next w:val="Normal"/>
    <w:rsid w:val="008836D8"/>
    <w:pPr>
      <w:ind w:left="1985" w:hanging="1985"/>
    </w:pPr>
  </w:style>
  <w:style w:type="paragraph" w:styleId="TOC7">
    <w:name w:val="toc 7"/>
    <w:basedOn w:val="TOC6"/>
    <w:next w:val="Normal"/>
    <w:rsid w:val="008836D8"/>
    <w:pPr>
      <w:ind w:left="2268" w:hanging="2268"/>
    </w:pPr>
  </w:style>
  <w:style w:type="paragraph" w:customStyle="1" w:styleId="EditorsNote">
    <w:name w:val="Editor's Note"/>
    <w:basedOn w:val="NO"/>
    <w:link w:val="EditorsNoteChar"/>
    <w:rsid w:val="008836D8"/>
    <w:pPr>
      <w:ind w:left="1559" w:hanging="1276"/>
    </w:pPr>
    <w:rPr>
      <w:color w:val="FF0000"/>
    </w:rPr>
  </w:style>
  <w:style w:type="paragraph" w:customStyle="1" w:styleId="TH">
    <w:name w:val="TH"/>
    <w:basedOn w:val="Normal"/>
    <w:link w:val="THChar"/>
    <w:rsid w:val="008836D8"/>
    <w:pPr>
      <w:keepNext/>
      <w:keepLines/>
      <w:spacing w:before="60"/>
      <w:jc w:val="center"/>
    </w:pPr>
    <w:rPr>
      <w:rFonts w:ascii="Arial" w:hAnsi="Arial"/>
      <w:b/>
    </w:rPr>
  </w:style>
  <w:style w:type="paragraph" w:customStyle="1" w:styleId="ZA">
    <w:name w:val="ZA"/>
    <w:rsid w:val="008836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8836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8836D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8836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8836D8"/>
    <w:pPr>
      <w:ind w:left="851" w:hanging="851"/>
    </w:pPr>
  </w:style>
  <w:style w:type="paragraph" w:customStyle="1" w:styleId="ZH">
    <w:name w:val="ZH"/>
    <w:rsid w:val="008836D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8836D8"/>
    <w:pPr>
      <w:keepNext w:val="0"/>
      <w:spacing w:before="0" w:after="240"/>
    </w:pPr>
  </w:style>
  <w:style w:type="paragraph" w:customStyle="1" w:styleId="ZG">
    <w:name w:val="ZG"/>
    <w:rsid w:val="008836D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8836D8"/>
  </w:style>
  <w:style w:type="paragraph" w:customStyle="1" w:styleId="B3">
    <w:name w:val="B3"/>
    <w:basedOn w:val="List3"/>
    <w:link w:val="B3Char2"/>
    <w:rsid w:val="008836D8"/>
  </w:style>
  <w:style w:type="paragraph" w:customStyle="1" w:styleId="B4">
    <w:name w:val="B4"/>
    <w:basedOn w:val="List4"/>
    <w:link w:val="B4Char"/>
    <w:rsid w:val="008836D8"/>
  </w:style>
  <w:style w:type="paragraph" w:customStyle="1" w:styleId="B5">
    <w:name w:val="B5"/>
    <w:basedOn w:val="List5"/>
    <w:link w:val="B5Char"/>
    <w:rsid w:val="008836D8"/>
  </w:style>
  <w:style w:type="paragraph" w:customStyle="1" w:styleId="ZTD">
    <w:name w:val="ZTD"/>
    <w:basedOn w:val="ZB"/>
    <w:rsid w:val="008836D8"/>
    <w:pPr>
      <w:framePr w:hRule="auto" w:wrap="notBeside" w:y="852"/>
    </w:pPr>
    <w:rPr>
      <w:i w:val="0"/>
      <w:sz w:val="40"/>
    </w:rPr>
  </w:style>
  <w:style w:type="paragraph" w:customStyle="1" w:styleId="ZV">
    <w:name w:val="ZV"/>
    <w:basedOn w:val="ZU"/>
    <w:rsid w:val="008836D8"/>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noProof/>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목록 단락"/>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styleId="Bibliography">
    <w:name w:val="Bibliography"/>
    <w:basedOn w:val="Normal"/>
    <w:next w:val="Normal"/>
    <w:uiPriority w:val="37"/>
    <w:semiHidden/>
    <w:unhideWhenUsed/>
    <w:rsid w:val="00AF2BBA"/>
  </w:style>
  <w:style w:type="paragraph" w:styleId="BlockText">
    <w:name w:val="Block Text"/>
    <w:basedOn w:val="Normal"/>
    <w:rsid w:val="00AF2BB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F2BBA"/>
    <w:pPr>
      <w:spacing w:after="120"/>
    </w:pPr>
  </w:style>
  <w:style w:type="character" w:customStyle="1" w:styleId="BodyTextChar">
    <w:name w:val="Body Text Char"/>
    <w:basedOn w:val="DefaultParagraphFont"/>
    <w:link w:val="BodyText"/>
    <w:rsid w:val="00AF2BBA"/>
    <w:rPr>
      <w:rFonts w:eastAsia="Times New Roman"/>
    </w:rPr>
  </w:style>
  <w:style w:type="paragraph" w:styleId="BodyText2">
    <w:name w:val="Body Text 2"/>
    <w:basedOn w:val="Normal"/>
    <w:link w:val="BodyText2Char"/>
    <w:rsid w:val="00AF2BBA"/>
    <w:pPr>
      <w:spacing w:after="120" w:line="480" w:lineRule="auto"/>
    </w:pPr>
  </w:style>
  <w:style w:type="character" w:customStyle="1" w:styleId="BodyText2Char">
    <w:name w:val="Body Text 2 Char"/>
    <w:basedOn w:val="DefaultParagraphFont"/>
    <w:link w:val="BodyText2"/>
    <w:rsid w:val="00AF2BBA"/>
    <w:rPr>
      <w:rFonts w:eastAsia="Times New Roman"/>
    </w:rPr>
  </w:style>
  <w:style w:type="paragraph" w:styleId="BodyText3">
    <w:name w:val="Body Text 3"/>
    <w:basedOn w:val="Normal"/>
    <w:link w:val="BodyText3Char"/>
    <w:rsid w:val="00AF2BBA"/>
    <w:pPr>
      <w:spacing w:after="120"/>
    </w:pPr>
    <w:rPr>
      <w:sz w:val="16"/>
      <w:szCs w:val="16"/>
    </w:rPr>
  </w:style>
  <w:style w:type="character" w:customStyle="1" w:styleId="BodyText3Char">
    <w:name w:val="Body Text 3 Char"/>
    <w:basedOn w:val="DefaultParagraphFont"/>
    <w:link w:val="BodyText3"/>
    <w:rsid w:val="00AF2BBA"/>
    <w:rPr>
      <w:rFonts w:eastAsia="Times New Roman"/>
      <w:sz w:val="16"/>
      <w:szCs w:val="16"/>
    </w:rPr>
  </w:style>
  <w:style w:type="paragraph" w:styleId="BodyTextFirstIndent">
    <w:name w:val="Body Text First Indent"/>
    <w:basedOn w:val="BodyText"/>
    <w:link w:val="BodyTextFirstIndentChar"/>
    <w:rsid w:val="00AF2BBA"/>
    <w:pPr>
      <w:spacing w:after="180"/>
      <w:ind w:firstLine="360"/>
    </w:pPr>
  </w:style>
  <w:style w:type="character" w:customStyle="1" w:styleId="BodyTextFirstIndentChar">
    <w:name w:val="Body Text First Indent Char"/>
    <w:basedOn w:val="BodyTextChar"/>
    <w:link w:val="BodyTextFirstIndent"/>
    <w:rsid w:val="00AF2BBA"/>
    <w:rPr>
      <w:rFonts w:eastAsia="Times New Roman"/>
    </w:rPr>
  </w:style>
  <w:style w:type="paragraph" w:styleId="BodyTextIndent">
    <w:name w:val="Body Text Indent"/>
    <w:basedOn w:val="Normal"/>
    <w:link w:val="BodyTextIndentChar"/>
    <w:rsid w:val="00AF2BBA"/>
    <w:pPr>
      <w:spacing w:after="120"/>
      <w:ind w:left="283"/>
    </w:pPr>
  </w:style>
  <w:style w:type="character" w:customStyle="1" w:styleId="BodyTextIndentChar">
    <w:name w:val="Body Text Indent Char"/>
    <w:basedOn w:val="DefaultParagraphFont"/>
    <w:link w:val="BodyTextIndent"/>
    <w:rsid w:val="00AF2BBA"/>
    <w:rPr>
      <w:rFonts w:eastAsia="Times New Roman"/>
    </w:rPr>
  </w:style>
  <w:style w:type="paragraph" w:styleId="BodyTextFirstIndent2">
    <w:name w:val="Body Text First Indent 2"/>
    <w:basedOn w:val="BodyTextIndent"/>
    <w:link w:val="BodyTextFirstIndent2Char"/>
    <w:rsid w:val="00AF2BBA"/>
    <w:pPr>
      <w:spacing w:after="180"/>
      <w:ind w:left="360" w:firstLine="360"/>
    </w:pPr>
  </w:style>
  <w:style w:type="character" w:customStyle="1" w:styleId="BodyTextFirstIndent2Char">
    <w:name w:val="Body Text First Indent 2 Char"/>
    <w:basedOn w:val="BodyTextIndentChar"/>
    <w:link w:val="BodyTextFirstIndent2"/>
    <w:rsid w:val="00AF2BBA"/>
    <w:rPr>
      <w:rFonts w:eastAsia="Times New Roman"/>
    </w:rPr>
  </w:style>
  <w:style w:type="paragraph" w:styleId="BodyTextIndent2">
    <w:name w:val="Body Text Indent 2"/>
    <w:basedOn w:val="Normal"/>
    <w:link w:val="BodyTextIndent2Char"/>
    <w:rsid w:val="00AF2BBA"/>
    <w:pPr>
      <w:spacing w:after="120" w:line="480" w:lineRule="auto"/>
      <w:ind w:left="283"/>
    </w:pPr>
  </w:style>
  <w:style w:type="character" w:customStyle="1" w:styleId="BodyTextIndent2Char">
    <w:name w:val="Body Text Indent 2 Char"/>
    <w:basedOn w:val="DefaultParagraphFont"/>
    <w:link w:val="BodyTextIndent2"/>
    <w:rsid w:val="00AF2BBA"/>
    <w:rPr>
      <w:rFonts w:eastAsia="Times New Roman"/>
    </w:rPr>
  </w:style>
  <w:style w:type="paragraph" w:styleId="BodyTextIndent3">
    <w:name w:val="Body Text Indent 3"/>
    <w:basedOn w:val="Normal"/>
    <w:link w:val="BodyTextIndent3Char"/>
    <w:rsid w:val="00AF2BBA"/>
    <w:pPr>
      <w:spacing w:after="120"/>
      <w:ind w:left="283"/>
    </w:pPr>
    <w:rPr>
      <w:sz w:val="16"/>
      <w:szCs w:val="16"/>
    </w:rPr>
  </w:style>
  <w:style w:type="character" w:customStyle="1" w:styleId="BodyTextIndent3Char">
    <w:name w:val="Body Text Indent 3 Char"/>
    <w:basedOn w:val="DefaultParagraphFont"/>
    <w:link w:val="BodyTextIndent3"/>
    <w:rsid w:val="00AF2BBA"/>
    <w:rPr>
      <w:rFonts w:eastAsia="Times New Roman"/>
      <w:sz w:val="16"/>
      <w:szCs w:val="16"/>
    </w:rPr>
  </w:style>
  <w:style w:type="paragraph" w:styleId="Caption">
    <w:name w:val="caption"/>
    <w:basedOn w:val="Normal"/>
    <w:next w:val="Normal"/>
    <w:semiHidden/>
    <w:unhideWhenUsed/>
    <w:qFormat/>
    <w:rsid w:val="00AF2BBA"/>
    <w:pPr>
      <w:spacing w:after="200"/>
    </w:pPr>
    <w:rPr>
      <w:i/>
      <w:iCs/>
      <w:color w:val="44546A" w:themeColor="text2"/>
      <w:sz w:val="18"/>
      <w:szCs w:val="18"/>
    </w:rPr>
  </w:style>
  <w:style w:type="paragraph" w:styleId="Closing">
    <w:name w:val="Closing"/>
    <w:basedOn w:val="Normal"/>
    <w:link w:val="ClosingChar"/>
    <w:rsid w:val="00AF2BBA"/>
    <w:pPr>
      <w:spacing w:after="0"/>
      <w:ind w:left="4252"/>
    </w:pPr>
  </w:style>
  <w:style w:type="character" w:customStyle="1" w:styleId="ClosingChar">
    <w:name w:val="Closing Char"/>
    <w:basedOn w:val="DefaultParagraphFont"/>
    <w:link w:val="Closing"/>
    <w:rsid w:val="00AF2BBA"/>
    <w:rPr>
      <w:rFonts w:eastAsia="Times New Roman"/>
    </w:rPr>
  </w:style>
  <w:style w:type="paragraph" w:styleId="CommentSubject">
    <w:name w:val="annotation subject"/>
    <w:basedOn w:val="CommentText"/>
    <w:next w:val="CommentText"/>
    <w:link w:val="CommentSubjectChar"/>
    <w:rsid w:val="00AF2BBA"/>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AF2BBA"/>
    <w:rPr>
      <w:rFonts w:eastAsia="Times New Roman"/>
      <w:b/>
      <w:bCs/>
      <w:lang w:eastAsia="en-US"/>
    </w:rPr>
  </w:style>
  <w:style w:type="paragraph" w:styleId="Date">
    <w:name w:val="Date"/>
    <w:basedOn w:val="Normal"/>
    <w:next w:val="Normal"/>
    <w:link w:val="DateChar"/>
    <w:rsid w:val="00AF2BBA"/>
  </w:style>
  <w:style w:type="character" w:customStyle="1" w:styleId="DateChar">
    <w:name w:val="Date Char"/>
    <w:basedOn w:val="DefaultParagraphFont"/>
    <w:link w:val="Date"/>
    <w:rsid w:val="00AF2BBA"/>
    <w:rPr>
      <w:rFonts w:eastAsia="Times New Roman"/>
    </w:rPr>
  </w:style>
  <w:style w:type="paragraph" w:styleId="E-mailSignature">
    <w:name w:val="E-mail Signature"/>
    <w:basedOn w:val="Normal"/>
    <w:link w:val="E-mailSignatureChar"/>
    <w:rsid w:val="00AF2BBA"/>
    <w:pPr>
      <w:spacing w:after="0"/>
    </w:pPr>
  </w:style>
  <w:style w:type="character" w:customStyle="1" w:styleId="E-mailSignatureChar">
    <w:name w:val="E-mail Signature Char"/>
    <w:basedOn w:val="DefaultParagraphFont"/>
    <w:link w:val="E-mailSignature"/>
    <w:rsid w:val="00AF2BBA"/>
    <w:rPr>
      <w:rFonts w:eastAsia="Times New Roman"/>
    </w:rPr>
  </w:style>
  <w:style w:type="paragraph" w:styleId="EndnoteText">
    <w:name w:val="endnote text"/>
    <w:basedOn w:val="Normal"/>
    <w:link w:val="EndnoteTextChar"/>
    <w:rsid w:val="00AF2BBA"/>
    <w:pPr>
      <w:spacing w:after="0"/>
    </w:pPr>
  </w:style>
  <w:style w:type="character" w:customStyle="1" w:styleId="EndnoteTextChar">
    <w:name w:val="Endnote Text Char"/>
    <w:basedOn w:val="DefaultParagraphFont"/>
    <w:link w:val="EndnoteText"/>
    <w:rsid w:val="00AF2BBA"/>
    <w:rPr>
      <w:rFonts w:eastAsia="Times New Roman"/>
    </w:rPr>
  </w:style>
  <w:style w:type="paragraph" w:styleId="EnvelopeAddress">
    <w:name w:val="envelope address"/>
    <w:basedOn w:val="Normal"/>
    <w:rsid w:val="00AF2B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F2BBA"/>
    <w:pPr>
      <w:spacing w:after="0"/>
    </w:pPr>
    <w:rPr>
      <w:rFonts w:asciiTheme="majorHAnsi" w:eastAsiaTheme="majorEastAsia" w:hAnsiTheme="majorHAnsi" w:cstheme="majorBidi"/>
    </w:rPr>
  </w:style>
  <w:style w:type="paragraph" w:styleId="HTMLAddress">
    <w:name w:val="HTML Address"/>
    <w:basedOn w:val="Normal"/>
    <w:link w:val="HTMLAddressChar"/>
    <w:rsid w:val="00AF2BBA"/>
    <w:pPr>
      <w:spacing w:after="0"/>
    </w:pPr>
    <w:rPr>
      <w:i/>
      <w:iCs/>
    </w:rPr>
  </w:style>
  <w:style w:type="character" w:customStyle="1" w:styleId="HTMLAddressChar">
    <w:name w:val="HTML Address Char"/>
    <w:basedOn w:val="DefaultParagraphFont"/>
    <w:link w:val="HTMLAddress"/>
    <w:rsid w:val="00AF2BBA"/>
    <w:rPr>
      <w:rFonts w:eastAsia="Times New Roman"/>
      <w:i/>
      <w:iCs/>
    </w:rPr>
  </w:style>
  <w:style w:type="paragraph" w:styleId="HTMLPreformatted">
    <w:name w:val="HTML Preformatted"/>
    <w:basedOn w:val="Normal"/>
    <w:link w:val="HTMLPreformattedChar"/>
    <w:rsid w:val="00AF2BBA"/>
    <w:pPr>
      <w:spacing w:after="0"/>
    </w:pPr>
    <w:rPr>
      <w:rFonts w:ascii="Consolas" w:hAnsi="Consolas"/>
    </w:rPr>
  </w:style>
  <w:style w:type="character" w:customStyle="1" w:styleId="HTMLPreformattedChar">
    <w:name w:val="HTML Preformatted Char"/>
    <w:basedOn w:val="DefaultParagraphFont"/>
    <w:link w:val="HTMLPreformatted"/>
    <w:rsid w:val="00AF2BBA"/>
    <w:rPr>
      <w:rFonts w:ascii="Consolas" w:eastAsia="Times New Roman" w:hAnsi="Consolas"/>
    </w:rPr>
  </w:style>
  <w:style w:type="paragraph" w:styleId="Index3">
    <w:name w:val="index 3"/>
    <w:basedOn w:val="Normal"/>
    <w:next w:val="Normal"/>
    <w:rsid w:val="00AF2BBA"/>
    <w:pPr>
      <w:spacing w:after="0"/>
      <w:ind w:left="600" w:hanging="200"/>
    </w:pPr>
  </w:style>
  <w:style w:type="paragraph" w:styleId="Index4">
    <w:name w:val="index 4"/>
    <w:basedOn w:val="Normal"/>
    <w:next w:val="Normal"/>
    <w:rsid w:val="00AF2BBA"/>
    <w:pPr>
      <w:spacing w:after="0"/>
      <w:ind w:left="800" w:hanging="200"/>
    </w:pPr>
  </w:style>
  <w:style w:type="paragraph" w:styleId="Index5">
    <w:name w:val="index 5"/>
    <w:basedOn w:val="Normal"/>
    <w:next w:val="Normal"/>
    <w:rsid w:val="00AF2BBA"/>
    <w:pPr>
      <w:spacing w:after="0"/>
      <w:ind w:left="1000" w:hanging="200"/>
    </w:pPr>
  </w:style>
  <w:style w:type="paragraph" w:styleId="Index6">
    <w:name w:val="index 6"/>
    <w:basedOn w:val="Normal"/>
    <w:next w:val="Normal"/>
    <w:rsid w:val="00AF2BBA"/>
    <w:pPr>
      <w:spacing w:after="0"/>
      <w:ind w:left="1200" w:hanging="200"/>
    </w:pPr>
  </w:style>
  <w:style w:type="paragraph" w:styleId="Index7">
    <w:name w:val="index 7"/>
    <w:basedOn w:val="Normal"/>
    <w:next w:val="Normal"/>
    <w:rsid w:val="00AF2BBA"/>
    <w:pPr>
      <w:spacing w:after="0"/>
      <w:ind w:left="1400" w:hanging="200"/>
    </w:pPr>
  </w:style>
  <w:style w:type="paragraph" w:styleId="Index8">
    <w:name w:val="index 8"/>
    <w:basedOn w:val="Normal"/>
    <w:next w:val="Normal"/>
    <w:rsid w:val="00AF2BBA"/>
    <w:pPr>
      <w:spacing w:after="0"/>
      <w:ind w:left="1600" w:hanging="200"/>
    </w:pPr>
  </w:style>
  <w:style w:type="paragraph" w:styleId="Index9">
    <w:name w:val="index 9"/>
    <w:basedOn w:val="Normal"/>
    <w:next w:val="Normal"/>
    <w:rsid w:val="00AF2BBA"/>
    <w:pPr>
      <w:spacing w:after="0"/>
      <w:ind w:left="1800" w:hanging="200"/>
    </w:pPr>
  </w:style>
  <w:style w:type="paragraph" w:styleId="IndexHeading">
    <w:name w:val="index heading"/>
    <w:basedOn w:val="Normal"/>
    <w:next w:val="Index1"/>
    <w:rsid w:val="00AF2B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2BB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F2BBA"/>
    <w:rPr>
      <w:rFonts w:eastAsia="Times New Roman"/>
      <w:i/>
      <w:iCs/>
      <w:color w:val="4472C4" w:themeColor="accent1"/>
    </w:rPr>
  </w:style>
  <w:style w:type="paragraph" w:styleId="ListContinue">
    <w:name w:val="List Continue"/>
    <w:basedOn w:val="Normal"/>
    <w:rsid w:val="00AF2BBA"/>
    <w:pPr>
      <w:spacing w:after="120"/>
      <w:ind w:left="283"/>
      <w:contextualSpacing/>
    </w:pPr>
  </w:style>
  <w:style w:type="paragraph" w:styleId="ListContinue2">
    <w:name w:val="List Continue 2"/>
    <w:basedOn w:val="Normal"/>
    <w:rsid w:val="00AF2BBA"/>
    <w:pPr>
      <w:spacing w:after="120"/>
      <w:ind w:left="566"/>
      <w:contextualSpacing/>
    </w:pPr>
  </w:style>
  <w:style w:type="paragraph" w:styleId="ListContinue3">
    <w:name w:val="List Continue 3"/>
    <w:basedOn w:val="Normal"/>
    <w:rsid w:val="00AF2BBA"/>
    <w:pPr>
      <w:spacing w:after="120"/>
      <w:ind w:left="849"/>
      <w:contextualSpacing/>
    </w:pPr>
  </w:style>
  <w:style w:type="paragraph" w:styleId="ListContinue4">
    <w:name w:val="List Continue 4"/>
    <w:basedOn w:val="Normal"/>
    <w:rsid w:val="00AF2BBA"/>
    <w:pPr>
      <w:spacing w:after="120"/>
      <w:ind w:left="1132"/>
      <w:contextualSpacing/>
    </w:pPr>
  </w:style>
  <w:style w:type="paragraph" w:styleId="ListContinue5">
    <w:name w:val="List Continue 5"/>
    <w:basedOn w:val="Normal"/>
    <w:rsid w:val="00AF2BBA"/>
    <w:pPr>
      <w:spacing w:after="120"/>
      <w:ind w:left="1415"/>
      <w:contextualSpacing/>
    </w:pPr>
  </w:style>
  <w:style w:type="paragraph" w:styleId="ListNumber3">
    <w:name w:val="List Number 3"/>
    <w:basedOn w:val="Normal"/>
    <w:rsid w:val="00AF2BBA"/>
    <w:pPr>
      <w:numPr>
        <w:numId w:val="1"/>
      </w:numPr>
      <w:contextualSpacing/>
    </w:pPr>
  </w:style>
  <w:style w:type="paragraph" w:styleId="ListNumber4">
    <w:name w:val="List Number 4"/>
    <w:basedOn w:val="Normal"/>
    <w:rsid w:val="00AF2BBA"/>
    <w:pPr>
      <w:numPr>
        <w:numId w:val="2"/>
      </w:numPr>
      <w:contextualSpacing/>
    </w:pPr>
  </w:style>
  <w:style w:type="paragraph" w:styleId="ListNumber5">
    <w:name w:val="List Number 5"/>
    <w:basedOn w:val="Normal"/>
    <w:rsid w:val="00AF2BBA"/>
    <w:pPr>
      <w:numPr>
        <w:numId w:val="3"/>
      </w:numPr>
      <w:contextualSpacing/>
    </w:pPr>
  </w:style>
  <w:style w:type="paragraph" w:styleId="MacroText">
    <w:name w:val="macro"/>
    <w:link w:val="MacroTextChar"/>
    <w:rsid w:val="00AF2B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AF2BBA"/>
    <w:rPr>
      <w:rFonts w:ascii="Consolas" w:eastAsia="Times New Roman" w:hAnsi="Consolas"/>
    </w:rPr>
  </w:style>
  <w:style w:type="paragraph" w:styleId="MessageHeader">
    <w:name w:val="Message Header"/>
    <w:basedOn w:val="Normal"/>
    <w:link w:val="MessageHeaderChar"/>
    <w:rsid w:val="00AF2B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2BBA"/>
    <w:rPr>
      <w:rFonts w:asciiTheme="majorHAnsi" w:eastAsiaTheme="majorEastAsia" w:hAnsiTheme="majorHAnsi" w:cstheme="majorBidi"/>
      <w:sz w:val="24"/>
      <w:szCs w:val="24"/>
      <w:shd w:val="pct20" w:color="auto" w:fill="auto"/>
    </w:rPr>
  </w:style>
  <w:style w:type="paragraph" w:styleId="NoSpacing">
    <w:name w:val="No Spacing"/>
    <w:uiPriority w:val="1"/>
    <w:qFormat/>
    <w:rsid w:val="00AF2BBA"/>
    <w:pPr>
      <w:overflowPunct w:val="0"/>
      <w:autoSpaceDE w:val="0"/>
      <w:autoSpaceDN w:val="0"/>
      <w:adjustRightInd w:val="0"/>
      <w:textAlignment w:val="baseline"/>
    </w:pPr>
    <w:rPr>
      <w:rFonts w:eastAsia="Times New Roman"/>
    </w:rPr>
  </w:style>
  <w:style w:type="paragraph" w:styleId="NormalIndent">
    <w:name w:val="Normal Indent"/>
    <w:basedOn w:val="Normal"/>
    <w:rsid w:val="00AF2BBA"/>
    <w:pPr>
      <w:ind w:left="720"/>
    </w:pPr>
  </w:style>
  <w:style w:type="paragraph" w:styleId="NoteHeading">
    <w:name w:val="Note Heading"/>
    <w:basedOn w:val="Normal"/>
    <w:next w:val="Normal"/>
    <w:link w:val="NoteHeadingChar"/>
    <w:rsid w:val="00AF2BBA"/>
    <w:pPr>
      <w:spacing w:after="0"/>
    </w:pPr>
  </w:style>
  <w:style w:type="character" w:customStyle="1" w:styleId="NoteHeadingChar">
    <w:name w:val="Note Heading Char"/>
    <w:basedOn w:val="DefaultParagraphFont"/>
    <w:link w:val="NoteHeading"/>
    <w:rsid w:val="00AF2BBA"/>
    <w:rPr>
      <w:rFonts w:eastAsia="Times New Roman"/>
    </w:rPr>
  </w:style>
  <w:style w:type="paragraph" w:styleId="Quote">
    <w:name w:val="Quote"/>
    <w:basedOn w:val="Normal"/>
    <w:next w:val="Normal"/>
    <w:link w:val="QuoteChar"/>
    <w:uiPriority w:val="29"/>
    <w:qFormat/>
    <w:rsid w:val="00AF2BB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2BBA"/>
    <w:rPr>
      <w:rFonts w:eastAsia="Times New Roman"/>
      <w:i/>
      <w:iCs/>
      <w:color w:val="404040" w:themeColor="text1" w:themeTint="BF"/>
    </w:rPr>
  </w:style>
  <w:style w:type="paragraph" w:styleId="Salutation">
    <w:name w:val="Salutation"/>
    <w:basedOn w:val="Normal"/>
    <w:next w:val="Normal"/>
    <w:link w:val="SalutationChar"/>
    <w:rsid w:val="00AF2BBA"/>
  </w:style>
  <w:style w:type="character" w:customStyle="1" w:styleId="SalutationChar">
    <w:name w:val="Salutation Char"/>
    <w:basedOn w:val="DefaultParagraphFont"/>
    <w:link w:val="Salutation"/>
    <w:rsid w:val="00AF2BBA"/>
    <w:rPr>
      <w:rFonts w:eastAsia="Times New Roman"/>
    </w:rPr>
  </w:style>
  <w:style w:type="paragraph" w:styleId="Signature">
    <w:name w:val="Signature"/>
    <w:basedOn w:val="Normal"/>
    <w:link w:val="SignatureChar"/>
    <w:rsid w:val="00AF2BBA"/>
    <w:pPr>
      <w:spacing w:after="0"/>
      <w:ind w:left="4252"/>
    </w:pPr>
  </w:style>
  <w:style w:type="character" w:customStyle="1" w:styleId="SignatureChar">
    <w:name w:val="Signature Char"/>
    <w:basedOn w:val="DefaultParagraphFont"/>
    <w:link w:val="Signature"/>
    <w:rsid w:val="00AF2BBA"/>
    <w:rPr>
      <w:rFonts w:eastAsia="Times New Roman"/>
    </w:rPr>
  </w:style>
  <w:style w:type="paragraph" w:styleId="Subtitle">
    <w:name w:val="Subtitle"/>
    <w:basedOn w:val="Normal"/>
    <w:next w:val="Normal"/>
    <w:link w:val="SubtitleChar"/>
    <w:qFormat/>
    <w:rsid w:val="00AF2B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F2BB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AF2BBA"/>
    <w:pPr>
      <w:spacing w:after="0"/>
      <w:ind w:left="200" w:hanging="200"/>
    </w:pPr>
  </w:style>
  <w:style w:type="paragraph" w:styleId="TableofFigures">
    <w:name w:val="table of figures"/>
    <w:basedOn w:val="Normal"/>
    <w:next w:val="Normal"/>
    <w:rsid w:val="00AF2BBA"/>
    <w:pPr>
      <w:spacing w:after="0"/>
    </w:pPr>
  </w:style>
  <w:style w:type="paragraph" w:styleId="Title">
    <w:name w:val="Title"/>
    <w:basedOn w:val="Normal"/>
    <w:next w:val="Normal"/>
    <w:link w:val="TitleChar"/>
    <w:qFormat/>
    <w:rsid w:val="00AF2B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F2BBA"/>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AF2BB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F2BB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unhideWhenUsed/>
    <w:rsid w:val="00900088"/>
    <w:rPr>
      <w:color w:val="0000FF"/>
      <w:u w:val="single"/>
    </w:rPr>
  </w:style>
  <w:style w:type="character" w:customStyle="1" w:styleId="CRCoverPageZchn">
    <w:name w:val="CR Cover Page Zchn"/>
    <w:link w:val="CRCoverPage"/>
    <w:qFormat/>
    <w:locked/>
    <w:rsid w:val="00900088"/>
    <w:rPr>
      <w:rFonts w:ascii="Arial" w:eastAsia="宋体" w:hAnsi="Arial" w:cs="Arial"/>
      <w:lang w:eastAsia="en-US"/>
    </w:rPr>
  </w:style>
  <w:style w:type="paragraph" w:customStyle="1" w:styleId="CRCoverPage">
    <w:name w:val="CR Cover Page"/>
    <w:link w:val="CRCoverPageZchn"/>
    <w:qFormat/>
    <w:rsid w:val="00900088"/>
    <w:pPr>
      <w:spacing w:after="120"/>
    </w:pPr>
    <w:rPr>
      <w:rFonts w:ascii="Arial" w:eastAsia="宋体"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6</Pages>
  <Words>2308</Words>
  <Characters>13160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15438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Xiaomi-Ziyi3</cp:lastModifiedBy>
  <cp:revision>8</cp:revision>
  <cp:lastPrinted>2020-12-18T20:15:00Z</cp:lastPrinted>
  <dcterms:created xsi:type="dcterms:W3CDTF">2025-10-09T21:41:00Z</dcterms:created>
  <dcterms:modified xsi:type="dcterms:W3CDTF">2025-11-07T01:49:00Z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af04a320ba1d11f080004dec00004dec">
    <vt:lpwstr>CWMVVDKP1Yi26or5QlzyiN3JO8gGBVDSqwgvWsJkMfNk16KAdd2KG19zwxLdUxSDQBf9zIVNwkueDklgTpN/az1DQ==</vt:lpwstr>
  </property>
</Properties>
</file>